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EE6C8" w14:textId="77777777" w:rsidR="0085779D" w:rsidRPr="005E71CA" w:rsidRDefault="0085779D">
      <w:pPr>
        <w:widowControl w:val="0"/>
        <w:pBdr>
          <w:top w:val="nil"/>
          <w:left w:val="nil"/>
          <w:bottom w:val="nil"/>
          <w:right w:val="nil"/>
          <w:between w:val="nil"/>
        </w:pBdr>
        <w:spacing w:after="0" w:line="276" w:lineRule="auto"/>
      </w:pPr>
    </w:p>
    <w:p w14:paraId="1B5873FB" w14:textId="01290C7C"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bookmark=id.30j0zll" w:colFirst="0" w:colLast="0"/>
      <w:bookmarkStart w:id="1" w:name="bookmark=id.gjdgxs" w:colFirst="0" w:colLast="0"/>
      <w:bookmarkEnd w:id="0"/>
      <w:bookmarkEnd w:id="1"/>
      <w:r w:rsidRPr="005E71CA">
        <w:rPr>
          <w:rFonts w:ascii="Arial" w:eastAsia="Arial" w:hAnsi="Arial" w:cs="Arial"/>
          <w:b/>
          <w:color w:val="000000"/>
          <w:sz w:val="24"/>
          <w:szCs w:val="24"/>
        </w:rPr>
        <w:t xml:space="preserve">3GPP TSG-RAN WG4 Meeting #101-e  </w:t>
      </w:r>
      <w:r w:rsidRPr="005E71CA">
        <w:rPr>
          <w:rFonts w:ascii="Arial" w:eastAsia="Arial" w:hAnsi="Arial" w:cs="Arial"/>
          <w:b/>
          <w:color w:val="000000"/>
          <w:sz w:val="24"/>
          <w:szCs w:val="24"/>
        </w:rPr>
        <w:tab/>
      </w:r>
      <w:r w:rsidRPr="005E71CA">
        <w:rPr>
          <w:rFonts w:ascii="Arial" w:eastAsia="Arial" w:hAnsi="Arial" w:cs="Arial"/>
          <w:b/>
          <w:color w:val="000000"/>
          <w:sz w:val="24"/>
          <w:szCs w:val="24"/>
        </w:rPr>
        <w:tab/>
        <w:t xml:space="preserve">                                 </w:t>
      </w:r>
      <w:r w:rsidR="00CA74BE">
        <w:rPr>
          <w:rFonts w:ascii="Arial" w:eastAsia="Arial" w:hAnsi="Arial" w:cs="Arial"/>
          <w:b/>
          <w:color w:val="000000"/>
          <w:sz w:val="24"/>
          <w:szCs w:val="24"/>
        </w:rPr>
        <w:t xml:space="preserve"> </w:t>
      </w:r>
      <w:bookmarkStart w:id="2" w:name="_GoBack"/>
      <w:r w:rsidR="00CA74BE" w:rsidRPr="00CA74BE">
        <w:rPr>
          <w:rFonts w:ascii="Arial" w:eastAsia="Arial" w:hAnsi="Arial" w:cs="Arial"/>
          <w:b/>
          <w:bCs/>
          <w:color w:val="000000"/>
          <w:sz w:val="24"/>
          <w:szCs w:val="24"/>
        </w:rPr>
        <w:t>R4-2119507</w:t>
      </w:r>
      <w:bookmarkEnd w:id="2"/>
    </w:p>
    <w:p w14:paraId="2B66182F" w14:textId="77777777" w:rsidR="0085779D" w:rsidRPr="005E71CA" w:rsidRDefault="00C212E3">
      <w:pPr>
        <w:pBdr>
          <w:top w:val="nil"/>
          <w:left w:val="nil"/>
          <w:bottom w:val="nil"/>
          <w:right w:val="nil"/>
          <w:between w:val="nil"/>
        </w:pBdr>
        <w:tabs>
          <w:tab w:val="left" w:pos="567"/>
        </w:tabs>
        <w:spacing w:after="0"/>
        <w:rPr>
          <w:rFonts w:ascii="Arial" w:eastAsia="Arial" w:hAnsi="Arial" w:cs="Arial"/>
          <w:b/>
          <w:color w:val="000000"/>
          <w:sz w:val="24"/>
          <w:szCs w:val="24"/>
        </w:rPr>
      </w:pPr>
      <w:r w:rsidRPr="005E71CA">
        <w:rPr>
          <w:rFonts w:ascii="Arial" w:eastAsia="Arial" w:hAnsi="Arial" w:cs="Arial"/>
          <w:b/>
          <w:color w:val="000000"/>
          <w:sz w:val="24"/>
          <w:szCs w:val="24"/>
        </w:rPr>
        <w:t>Electronic Meeting, 1</w:t>
      </w:r>
      <w:r w:rsidRPr="005E71CA">
        <w:rPr>
          <w:rFonts w:ascii="Arial" w:eastAsia="Arial" w:hAnsi="Arial" w:cs="Arial"/>
          <w:b/>
          <w:color w:val="000000"/>
          <w:sz w:val="24"/>
          <w:szCs w:val="24"/>
          <w:vertAlign w:val="superscript"/>
        </w:rPr>
        <w:t>st</w:t>
      </w:r>
      <w:r w:rsidRPr="005E71CA">
        <w:rPr>
          <w:rFonts w:ascii="Arial" w:eastAsia="Arial" w:hAnsi="Arial" w:cs="Arial"/>
          <w:b/>
          <w:color w:val="000000"/>
          <w:sz w:val="24"/>
          <w:szCs w:val="24"/>
        </w:rPr>
        <w:t>-12</w:t>
      </w:r>
      <w:r w:rsidRPr="005E71CA">
        <w:rPr>
          <w:rFonts w:ascii="Arial" w:eastAsia="Arial" w:hAnsi="Arial" w:cs="Arial"/>
          <w:b/>
          <w:color w:val="000000"/>
          <w:sz w:val="24"/>
          <w:szCs w:val="24"/>
          <w:vertAlign w:val="superscript"/>
        </w:rPr>
        <w:t>th</w:t>
      </w:r>
      <w:r w:rsidRPr="005E71CA">
        <w:rPr>
          <w:rFonts w:ascii="Arial" w:eastAsia="Arial" w:hAnsi="Arial" w:cs="Arial"/>
          <w:b/>
          <w:color w:val="000000"/>
          <w:sz w:val="24"/>
          <w:szCs w:val="24"/>
        </w:rPr>
        <w:t xml:space="preserve"> of November, 2021</w:t>
      </w:r>
    </w:p>
    <w:p w14:paraId="06BA9F2A" w14:textId="77777777" w:rsidR="0085779D" w:rsidRPr="005E71CA" w:rsidRDefault="0085779D">
      <w:pPr>
        <w:pBdr>
          <w:bottom w:val="single" w:sz="4" w:space="1" w:color="000000"/>
        </w:pBdr>
        <w:tabs>
          <w:tab w:val="right" w:pos="9639"/>
        </w:tabs>
        <w:jc w:val="both"/>
        <w:rPr>
          <w:rFonts w:ascii="Arial" w:eastAsia="Arial" w:hAnsi="Arial" w:cs="Arial"/>
          <w:sz w:val="16"/>
          <w:szCs w:val="16"/>
        </w:rPr>
      </w:pPr>
    </w:p>
    <w:p w14:paraId="4078CACD" w14:textId="3EADDC8F" w:rsidR="0085779D" w:rsidRPr="00B6306B" w:rsidRDefault="00C212E3">
      <w:pPr>
        <w:tabs>
          <w:tab w:val="left" w:pos="2127"/>
        </w:tabs>
        <w:spacing w:after="0"/>
        <w:ind w:left="2126" w:hanging="2126"/>
        <w:jc w:val="both"/>
        <w:rPr>
          <w:rFonts w:ascii="Arial" w:eastAsia="Arial" w:hAnsi="Arial" w:cs="Arial"/>
          <w:b/>
          <w:lang w:val="en-US"/>
        </w:rPr>
      </w:pPr>
      <w:r w:rsidRPr="00B6306B">
        <w:rPr>
          <w:rFonts w:ascii="Arial" w:eastAsia="Arial" w:hAnsi="Arial" w:cs="Arial"/>
          <w:b/>
          <w:lang w:val="en-US"/>
        </w:rPr>
        <w:t>Source:</w:t>
      </w:r>
      <w:r w:rsidRPr="00B6306B">
        <w:rPr>
          <w:rFonts w:ascii="Arial" w:eastAsia="Arial" w:hAnsi="Arial" w:cs="Arial"/>
          <w:b/>
          <w:lang w:val="en-US"/>
        </w:rPr>
        <w:tab/>
      </w:r>
      <w:r w:rsidR="00A3168B" w:rsidRPr="00B6306B">
        <w:rPr>
          <w:rFonts w:ascii="Arial" w:eastAsia="Arial" w:hAnsi="Arial" w:cs="Arial"/>
          <w:b/>
          <w:lang w:val="en-US"/>
        </w:rPr>
        <w:t>THALES</w:t>
      </w:r>
    </w:p>
    <w:p w14:paraId="7508EB51" w14:textId="2CE8C38B" w:rsidR="0085779D" w:rsidRPr="00DC0478" w:rsidRDefault="00C212E3">
      <w:pPr>
        <w:tabs>
          <w:tab w:val="left" w:pos="2127"/>
        </w:tabs>
        <w:spacing w:after="0"/>
        <w:ind w:left="2126" w:hanging="2126"/>
        <w:jc w:val="both"/>
        <w:rPr>
          <w:rFonts w:ascii="Arial" w:eastAsia="Arial" w:hAnsi="Arial" w:cs="Arial"/>
          <w:b/>
          <w:lang w:val="en-US"/>
        </w:rPr>
      </w:pPr>
      <w:r w:rsidRPr="00A3168B">
        <w:rPr>
          <w:rFonts w:ascii="Arial" w:eastAsia="Arial" w:hAnsi="Arial" w:cs="Arial"/>
          <w:b/>
        </w:rPr>
        <w:t>Title:</w:t>
      </w:r>
      <w:r w:rsidRPr="00A3168B">
        <w:rPr>
          <w:rFonts w:ascii="Arial" w:eastAsia="Arial" w:hAnsi="Arial" w:cs="Arial"/>
          <w:b/>
        </w:rPr>
        <w:tab/>
      </w:r>
      <w:r w:rsidR="00DC0478" w:rsidRPr="00DC0478">
        <w:rPr>
          <w:rFonts w:ascii="Arial" w:eastAsia="Arial" w:hAnsi="Arial" w:cs="Arial"/>
          <w:b/>
        </w:rPr>
        <w:t>NTN NR</w:t>
      </w:r>
      <w:r w:rsidR="00934747">
        <w:rPr>
          <w:rFonts w:ascii="Arial" w:eastAsia="Arial" w:hAnsi="Arial" w:cs="Arial"/>
          <w:b/>
        </w:rPr>
        <w:t xml:space="preserve"> UE RRM </w:t>
      </w:r>
      <w:r w:rsidR="00AD3F27">
        <w:rPr>
          <w:rFonts w:ascii="Arial" w:eastAsia="Arial" w:hAnsi="Arial" w:cs="Arial"/>
          <w:b/>
        </w:rPr>
        <w:t>Specification Discussion</w:t>
      </w:r>
    </w:p>
    <w:p w14:paraId="72388240"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Type:</w:t>
      </w:r>
      <w:r w:rsidRPr="005E71CA">
        <w:rPr>
          <w:rFonts w:ascii="Arial" w:eastAsia="Arial" w:hAnsi="Arial" w:cs="Arial"/>
          <w:b/>
        </w:rPr>
        <w:tab/>
        <w:t>discussion</w:t>
      </w:r>
    </w:p>
    <w:p w14:paraId="7CE9CCF4" w14:textId="77777777"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Document for:</w:t>
      </w:r>
      <w:r w:rsidRPr="005E71CA">
        <w:rPr>
          <w:rFonts w:ascii="Arial" w:eastAsia="Arial" w:hAnsi="Arial" w:cs="Arial"/>
          <w:b/>
        </w:rPr>
        <w:tab/>
        <w:t>discussion</w:t>
      </w:r>
    </w:p>
    <w:p w14:paraId="3068A8A6" w14:textId="4C0AAD9E" w:rsidR="0085779D" w:rsidRPr="005E71CA" w:rsidRDefault="00C212E3">
      <w:pPr>
        <w:tabs>
          <w:tab w:val="left" w:pos="2127"/>
        </w:tabs>
        <w:spacing w:after="0"/>
        <w:ind w:left="2126" w:hanging="2126"/>
        <w:jc w:val="both"/>
        <w:rPr>
          <w:rFonts w:ascii="Arial" w:eastAsia="Arial" w:hAnsi="Arial" w:cs="Arial"/>
          <w:b/>
        </w:rPr>
      </w:pPr>
      <w:r w:rsidRPr="005E71CA">
        <w:rPr>
          <w:rFonts w:ascii="Arial" w:eastAsia="Arial" w:hAnsi="Arial" w:cs="Arial"/>
          <w:b/>
        </w:rPr>
        <w:t>Agenda Item:</w:t>
      </w:r>
      <w:r w:rsidRPr="005E71CA">
        <w:rPr>
          <w:rFonts w:ascii="Arial" w:eastAsia="Arial" w:hAnsi="Arial" w:cs="Arial"/>
          <w:b/>
        </w:rPr>
        <w:tab/>
      </w:r>
      <w:r w:rsidR="0026562D">
        <w:rPr>
          <w:rFonts w:ascii="Arial" w:eastAsia="Arial" w:hAnsi="Arial" w:cs="Arial"/>
          <w:b/>
        </w:rPr>
        <w:t>8.13.5.1</w:t>
      </w:r>
    </w:p>
    <w:p w14:paraId="3A1AB375" w14:textId="77777777" w:rsidR="0085779D" w:rsidRPr="005E71CA" w:rsidRDefault="00C212E3">
      <w:pPr>
        <w:pBdr>
          <w:bottom w:val="single" w:sz="4" w:space="1" w:color="000000"/>
        </w:pBdr>
        <w:tabs>
          <w:tab w:val="left" w:pos="2127"/>
        </w:tabs>
        <w:spacing w:after="0"/>
        <w:ind w:left="2126" w:hanging="2126"/>
        <w:jc w:val="both"/>
        <w:rPr>
          <w:rFonts w:ascii="Arial" w:eastAsia="Arial" w:hAnsi="Arial" w:cs="Arial"/>
          <w:b/>
        </w:rPr>
      </w:pPr>
      <w:r w:rsidRPr="005E71CA">
        <w:rPr>
          <w:rFonts w:ascii="Arial" w:eastAsia="Arial" w:hAnsi="Arial" w:cs="Arial"/>
          <w:b/>
        </w:rPr>
        <w:t>Release:</w:t>
      </w:r>
      <w:r w:rsidRPr="005E71CA">
        <w:rPr>
          <w:rFonts w:ascii="Arial" w:eastAsia="Arial" w:hAnsi="Arial" w:cs="Arial"/>
          <w:b/>
        </w:rPr>
        <w:tab/>
        <w:t>Rel-17</w:t>
      </w:r>
    </w:p>
    <w:p w14:paraId="2D637076" w14:textId="712FEBA6" w:rsidR="0085779D" w:rsidRPr="005E71CA" w:rsidRDefault="0085779D">
      <w:pPr>
        <w:widowControl w:val="0"/>
        <w:pBdr>
          <w:top w:val="nil"/>
          <w:left w:val="nil"/>
          <w:bottom w:val="nil"/>
          <w:right w:val="nil"/>
          <w:between w:val="nil"/>
        </w:pBdr>
        <w:tabs>
          <w:tab w:val="left" w:pos="1701"/>
          <w:tab w:val="right" w:pos="9072"/>
          <w:tab w:val="right" w:pos="10206"/>
        </w:tabs>
        <w:spacing w:after="0"/>
        <w:jc w:val="both"/>
        <w:rPr>
          <w:rFonts w:ascii="Arial" w:eastAsia="Arial" w:hAnsi="Arial" w:cs="Arial"/>
          <w:b/>
          <w:color w:val="000000"/>
        </w:rPr>
      </w:pPr>
    </w:p>
    <w:p w14:paraId="5ADE3A5A" w14:textId="77777777" w:rsidR="0085779D" w:rsidRPr="005E71CA" w:rsidRDefault="00C212E3">
      <w:pPr>
        <w:pStyle w:val="Titre1"/>
        <w:numPr>
          <w:ilvl w:val="0"/>
          <w:numId w:val="2"/>
        </w:numPr>
      </w:pPr>
      <w:r w:rsidRPr="005E71CA">
        <w:t>Introduction</w:t>
      </w:r>
    </w:p>
    <w:p w14:paraId="6E8AF38E" w14:textId="42CD0A84" w:rsidR="00E330FE" w:rsidRDefault="00A3168B" w:rsidP="00DC0478">
      <w:pPr>
        <w:jc w:val="both"/>
        <w:rPr>
          <w:rFonts w:ascii="Arial" w:eastAsia="Arial" w:hAnsi="Arial" w:cs="Arial"/>
          <w:lang w:val="en-US"/>
        </w:rPr>
      </w:pPr>
      <w:r>
        <w:rPr>
          <w:rFonts w:ascii="Arial" w:eastAsia="Arial" w:hAnsi="Arial" w:cs="Arial"/>
        </w:rPr>
        <w:t xml:space="preserve">During RAN4#100-e, the following </w:t>
      </w:r>
      <w:r w:rsidR="00DC0478">
        <w:rPr>
          <w:rFonts w:ascii="Arial" w:eastAsia="Arial" w:hAnsi="Arial" w:cs="Arial"/>
        </w:rPr>
        <w:t xml:space="preserve">discussion took </w:t>
      </w:r>
      <w:r w:rsidR="00DC0478" w:rsidRPr="00E330FE">
        <w:rPr>
          <w:rFonts w:ascii="Arial" w:eastAsia="Arial" w:hAnsi="Arial" w:cs="Arial"/>
        </w:rPr>
        <w:t xml:space="preserve">place in </w:t>
      </w:r>
      <w:hyperlink r:id="rId12" w:history="1">
        <w:r w:rsidR="00DC0478" w:rsidRPr="00E330FE">
          <w:rPr>
            <w:rStyle w:val="Lienhypertexte"/>
            <w:rFonts w:ascii="Arial" w:eastAsia="Arial" w:hAnsi="Arial" w:cs="Arial"/>
            <w:color w:val="auto"/>
            <w:lang w:val="en-US"/>
          </w:rPr>
          <w:t>R4-2115784</w:t>
        </w:r>
      </w:hyperlink>
      <w:r w:rsidR="00DC0478" w:rsidRPr="00E330FE">
        <w:rPr>
          <w:rFonts w:ascii="Arial" w:eastAsia="Arial" w:hAnsi="Arial" w:cs="Arial"/>
          <w:lang w:val="en-US"/>
        </w:rPr>
        <w:t xml:space="preserve"> (Email </w:t>
      </w:r>
      <w:r w:rsidR="00DC0478" w:rsidRPr="00DC0478">
        <w:rPr>
          <w:rFonts w:ascii="Arial" w:eastAsia="Arial" w:hAnsi="Arial" w:cs="Arial"/>
          <w:lang w:val="en-US"/>
        </w:rPr>
        <w:t>discussion summary for [100-e</w:t>
      </w:r>
      <w:proofErr w:type="gramStart"/>
      <w:r w:rsidR="00DC0478" w:rsidRPr="00DC0478">
        <w:rPr>
          <w:rFonts w:ascii="Arial" w:eastAsia="Arial" w:hAnsi="Arial" w:cs="Arial"/>
          <w:lang w:val="en-US"/>
        </w:rPr>
        <w:t>][</w:t>
      </w:r>
      <w:proofErr w:type="gramEnd"/>
      <w:r w:rsidR="00DC0478" w:rsidRPr="00DC0478">
        <w:rPr>
          <w:rFonts w:ascii="Arial" w:eastAsia="Arial" w:hAnsi="Arial" w:cs="Arial"/>
          <w:lang w:val="en-US"/>
        </w:rPr>
        <w:t>312] NTN_Solutions_Part1</w:t>
      </w:r>
      <w:r w:rsidR="00E330FE">
        <w:rPr>
          <w:rFonts w:ascii="Arial" w:eastAsia="Arial" w:hAnsi="Arial" w:cs="Arial"/>
          <w:lang w:val="en-US"/>
        </w:rPr>
        <w:t>):</w:t>
      </w:r>
    </w:p>
    <w:p w14:paraId="6AE2BDC2" w14:textId="24125671" w:rsidR="00DC0478" w:rsidRPr="00DC0478" w:rsidRDefault="00DC0478" w:rsidP="00DC0478">
      <w:pPr>
        <w:jc w:val="both"/>
        <w:rPr>
          <w:rFonts w:ascii="Arial" w:eastAsia="Arial" w:hAnsi="Arial" w:cs="Arial"/>
          <w:lang w:val="en-US"/>
        </w:rPr>
      </w:pPr>
      <w:r w:rsidRPr="00A3168B">
        <w:rPr>
          <w:rFonts w:ascii="Arial" w:eastAsia="Arial" w:hAnsi="Arial" w:cs="Arial"/>
          <w:noProof/>
          <w:lang w:val="fr-FR" w:eastAsia="fr-FR"/>
        </w:rPr>
        <mc:AlternateContent>
          <mc:Choice Requires="wps">
            <w:drawing>
              <wp:anchor distT="45720" distB="45720" distL="114300" distR="114300" simplePos="0" relativeHeight="251663360" behindDoc="0" locked="0" layoutInCell="1" allowOverlap="1" wp14:anchorId="3D2AA125" wp14:editId="37BA0562">
                <wp:simplePos x="0" y="0"/>
                <wp:positionH relativeFrom="column">
                  <wp:posOffset>-1270</wp:posOffset>
                </wp:positionH>
                <wp:positionV relativeFrom="paragraph">
                  <wp:posOffset>15240</wp:posOffset>
                </wp:positionV>
                <wp:extent cx="5943600" cy="1404620"/>
                <wp:effectExtent l="0" t="0" r="19050" b="26670"/>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00EC4156"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91ACB36" w14:textId="4A73A989" w:rsidR="00DC0478" w:rsidRPr="00E330FE" w:rsidRDefault="00DC0478" w:rsidP="00E330FE">
                            <w:pPr>
                              <w:numPr>
                                <w:ilvl w:val="0"/>
                                <w:numId w:val="14"/>
                              </w:numPr>
                              <w:overflowPunct/>
                              <w:autoSpaceDE/>
                              <w:autoSpaceDN/>
                              <w:adjustRightInd/>
                              <w:spacing w:line="256" w:lineRule="auto"/>
                              <w:contextualSpacing/>
                              <w:textAlignment w:val="auto"/>
                              <w:rPr>
                                <w:rFonts w:eastAsia="Times New Roman"/>
                                <w:color w:val="00BBDD"/>
                                <w:szCs w:val="24"/>
                                <w:lang w:val="en-US" w:eastAsia="fr-FR"/>
                              </w:rPr>
                            </w:pPr>
                            <w:r w:rsidRPr="00DC0478">
                              <w:rPr>
                                <w:rFonts w:eastAsia="DengXian" w:cs="+mn-cs"/>
                                <w:b/>
                                <w:bCs/>
                                <w:color w:val="282A35"/>
                                <w:kern w:val="24"/>
                                <w:highlight w:val="yellow"/>
                                <w:lang w:eastAsia="fr-FR"/>
                              </w:rPr>
                              <w:t>Moderator Note:</w:t>
                            </w:r>
                            <w:r w:rsidRPr="00DC0478">
                              <w:rPr>
                                <w:rFonts w:eastAsia="DengXian" w:cs="+mn-cs"/>
                                <w:color w:val="282A35"/>
                                <w:kern w:val="24"/>
                                <w:lang w:eastAsia="fr-FR"/>
                              </w:rPr>
                              <w:t xml:space="preserve"> The goal of the table below is to gather information. Any potential decision will be taken in RAN-P meeting, by proposing a WID update.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D2AA125" id="_x0000_t202" coordsize="21600,21600" o:spt="202" path="m,l,21600r21600,l21600,xe">
                <v:stroke joinstyle="miter"/>
                <v:path gradientshapeok="t" o:connecttype="rect"/>
              </v:shapetype>
              <v:shape id="Zone de texte 2" o:spid="_x0000_s1026" type="#_x0000_t202" style="position:absolute;left:0;text-align:left;margin-left:-.1pt;margin-top:1.2pt;width:468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">
                <v:textbox style="mso-fit-shape-to-text:t">
                  <w:txbxContent>
                    <w:p w14:paraId="00EC4156" w14:textId="77777777" w:rsidR="00DC0478" w:rsidRPr="00DC0478" w:rsidRDefault="00DC0478" w:rsidP="00DC0478">
                      <w:pPr>
                        <w:overflowPunct/>
                        <w:autoSpaceDE/>
                        <w:autoSpaceDN/>
                        <w:adjustRightInd/>
                        <w:spacing w:after="80"/>
                        <w:contextualSpacing/>
                        <w:textAlignment w:val="auto"/>
                        <w:rPr>
                          <w:rFonts w:eastAsia="Times New Roman"/>
                          <w:szCs w:val="24"/>
                          <w:lang w:val="en-US" w:eastAsia="fr-FR"/>
                        </w:rPr>
                      </w:pPr>
                      <w:r w:rsidRPr="00DC0478">
                        <w:rPr>
                          <w:rFonts w:ascii="Arial" w:eastAsia="+mn-ea" w:hAnsi="Arial" w:cs="+mn-cs"/>
                          <w:caps/>
                          <w:color w:val="00BBDD"/>
                          <w:kern w:val="24"/>
                          <w:lang w:val="en-US" w:eastAsia="fr-FR"/>
                        </w:rPr>
                        <w:t>Issue 4-3-1: Introduction of New Specific UE TS for UE NTN NR</w:t>
                      </w:r>
                    </w:p>
                    <w:p w14:paraId="791ACB36" w14:textId="4A73A989" w:rsidR="00DC0478" w:rsidRPr="00E330FE" w:rsidRDefault="00DC0478" w:rsidP="00E330FE">
                      <w:pPr>
                        <w:numPr>
                          <w:ilvl w:val="0"/>
                          <w:numId w:val="14"/>
                        </w:numPr>
                        <w:overflowPunct/>
                        <w:autoSpaceDE/>
                        <w:autoSpaceDN/>
                        <w:adjustRightInd/>
                        <w:spacing w:line="256" w:lineRule="auto"/>
                        <w:contextualSpacing/>
                        <w:textAlignment w:val="auto"/>
                        <w:rPr>
                          <w:rFonts w:eastAsia="Times New Roman"/>
                          <w:color w:val="00BBDD"/>
                          <w:szCs w:val="24"/>
                          <w:lang w:val="en-US" w:eastAsia="fr-FR"/>
                        </w:rPr>
                      </w:pPr>
                      <w:r w:rsidRPr="00DC0478">
                        <w:rPr>
                          <w:rFonts w:eastAsia="DengXian" w:cs="+mn-cs"/>
                          <w:b/>
                          <w:bCs/>
                          <w:color w:val="282A35"/>
                          <w:kern w:val="24"/>
                          <w:highlight w:val="yellow"/>
                          <w:lang w:eastAsia="fr-FR"/>
                        </w:rPr>
                        <w:t>Moderator Note:</w:t>
                      </w:r>
                      <w:r w:rsidRPr="00DC0478">
                        <w:rPr>
                          <w:rFonts w:eastAsia="DengXian" w:cs="+mn-cs"/>
                          <w:color w:val="282A35"/>
                          <w:kern w:val="24"/>
                          <w:lang w:eastAsia="fr-FR"/>
                        </w:rPr>
                        <w:t xml:space="preserve"> The goal of the table below is to gather information. Any potential decision will be taken in RAN-P meeting, by proposing a WID update. </w:t>
                      </w:r>
                    </w:p>
                  </w:txbxContent>
                </v:textbox>
                <w10:wrap type="square"/>
              </v:shape>
            </w:pict>
          </mc:Fallback>
        </mc:AlternateContent>
      </w:r>
    </w:p>
    <w:tbl>
      <w:tblPr>
        <w:tblW w:w="5000" w:type="pct"/>
        <w:tblCellMar>
          <w:left w:w="0" w:type="dxa"/>
          <w:right w:w="0" w:type="dxa"/>
        </w:tblCellMar>
        <w:tblLook w:val="04A0" w:firstRow="1" w:lastRow="0" w:firstColumn="1" w:lastColumn="0" w:noHBand="0" w:noVBand="1"/>
      </w:tblPr>
      <w:tblGrid>
        <w:gridCol w:w="888"/>
        <w:gridCol w:w="2834"/>
        <w:gridCol w:w="5662"/>
      </w:tblGrid>
      <w:tr w:rsidR="00E330FE" w:rsidRPr="00E330FE" w14:paraId="7137F807" w14:textId="77777777" w:rsidTr="00E330FE">
        <w:trPr>
          <w:trHeight w:val="84"/>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2BC0774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1AC4B04"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color w:val="1F497D"/>
                <w:kern w:val="24"/>
                <w:sz w:val="14"/>
                <w:szCs w:val="14"/>
                <w:lang w:val="en-US" w:eastAsia="fr-FR"/>
              </w:rPr>
              <w:t>Pros</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19C68DBB"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color w:val="1F497D"/>
                <w:kern w:val="24"/>
                <w:sz w:val="14"/>
                <w:szCs w:val="14"/>
                <w:lang w:val="en-US" w:eastAsia="fr-FR"/>
              </w:rPr>
              <w:t>Cons</w:t>
            </w:r>
          </w:p>
        </w:tc>
      </w:tr>
      <w:tr w:rsidR="00E330FE" w:rsidRPr="00E330FE" w14:paraId="0B3D2482" w14:textId="77777777" w:rsidTr="00E330FE">
        <w:trPr>
          <w:trHeight w:val="2169"/>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B330E1F"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Creating a new </w:t>
            </w:r>
            <w:r w:rsidRPr="00E330FE">
              <w:rPr>
                <w:rFonts w:ascii="Arial" w:hAnsi="Arial" w:cs="Arial"/>
                <w:b/>
                <w:bCs/>
                <w:color w:val="FF0000"/>
                <w:kern w:val="24"/>
                <w:sz w:val="14"/>
                <w:szCs w:val="14"/>
                <w:highlight w:val="yellow"/>
                <w:lang w:val="en-US" w:eastAsia="fr-FR"/>
              </w:rPr>
              <w:t>VSAT and handheld</w:t>
            </w:r>
            <w:r w:rsidRPr="00E330FE">
              <w:rPr>
                <w:rFonts w:ascii="Arial" w:hAnsi="Arial" w:cs="Arial"/>
                <w:b/>
                <w:bCs/>
                <w:color w:val="FF0000"/>
                <w:kern w:val="24"/>
                <w:sz w:val="14"/>
                <w:szCs w:val="14"/>
                <w:lang w:val="en-US" w:eastAsia="fr-FR"/>
              </w:rPr>
              <w:t xml:space="preserve"> </w:t>
            </w:r>
            <w:r w:rsidRPr="00E330FE">
              <w:rPr>
                <w:rFonts w:ascii="Arial" w:hAnsi="Arial" w:cs="Arial"/>
                <w:color w:val="1F497D"/>
                <w:kern w:val="24"/>
                <w:sz w:val="14"/>
                <w:szCs w:val="14"/>
                <w:lang w:val="en-US" w:eastAsia="fr-FR"/>
              </w:rPr>
              <w:t>NTN UE specification</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0B16C3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Huawei:</w:t>
            </w:r>
            <w:r w:rsidRPr="00E330FE">
              <w:rPr>
                <w:rFonts w:ascii="Arial" w:hAnsi="Arial" w:cs="Arial"/>
                <w:color w:val="1F497D"/>
                <w:kern w:val="24"/>
                <w:sz w:val="14"/>
                <w:szCs w:val="14"/>
                <w:lang w:val="en-US" w:eastAsia="fr-FR"/>
              </w:rPr>
              <w:t xml:space="preserve"> Antenna gain will be assumed for VSAT, so a new UE specification can be created considering the different requirements between VSAT and traditional TN UE. Given we have to create a new UE specification, all the NTN UE requirements can be specified in one specification for tracking. RAN4 can avoid FR1, FR2 or partial FR2 discussion on how to organize UE specification. </w:t>
            </w:r>
          </w:p>
          <w:p w14:paraId="71905EBA"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Ericsson:</w:t>
            </w:r>
            <w:r w:rsidRPr="00E330FE">
              <w:rPr>
                <w:rFonts w:ascii="Arial" w:hAnsi="Arial" w:cs="Arial"/>
                <w:color w:val="1F497D"/>
                <w:kern w:val="24"/>
                <w:sz w:val="14"/>
                <w:szCs w:val="14"/>
                <w:lang w:val="en-US" w:eastAsia="fr-FR"/>
              </w:rPr>
              <w:t xml:space="preserve"> NTN UE requirements will be in the same specification, not spread between 2 TSs (depending on frequency range, type of </w:t>
            </w:r>
            <w:proofErr w:type="gramStart"/>
            <w:r w:rsidRPr="00E330FE">
              <w:rPr>
                <w:rFonts w:ascii="Arial" w:hAnsi="Arial" w:cs="Arial"/>
                <w:color w:val="1F497D"/>
                <w:kern w:val="24"/>
                <w:sz w:val="14"/>
                <w:szCs w:val="14"/>
                <w:lang w:val="en-US" w:eastAsia="fr-FR"/>
              </w:rPr>
              <w:t>UE, …)</w:t>
            </w:r>
            <w:proofErr w:type="gramEnd"/>
            <w:r w:rsidRPr="00E330FE">
              <w:rPr>
                <w:rFonts w:ascii="Arial" w:hAnsi="Arial" w:cs="Arial"/>
                <w:color w:val="1F497D"/>
                <w:kern w:val="24"/>
                <w:sz w:val="14"/>
                <w:szCs w:val="14"/>
                <w:lang w:val="en-US" w:eastAsia="fr-FR"/>
              </w:rPr>
              <w:t xml:space="preserve">. It’s still very easy to refer to 38.101-1 </w:t>
            </w:r>
            <w:proofErr w:type="spellStart"/>
            <w:r w:rsidRPr="00E330FE">
              <w:rPr>
                <w:rFonts w:ascii="Arial" w:hAnsi="Arial" w:cs="Arial"/>
                <w:color w:val="1F497D"/>
                <w:kern w:val="24"/>
                <w:sz w:val="14"/>
                <w:szCs w:val="14"/>
                <w:lang w:val="en-US" w:eastAsia="fr-FR"/>
              </w:rPr>
              <w:t>subclauses</w:t>
            </w:r>
            <w:proofErr w:type="spellEnd"/>
            <w:r w:rsidRPr="00E330FE">
              <w:rPr>
                <w:rFonts w:ascii="Arial" w:hAnsi="Arial" w:cs="Arial"/>
                <w:color w:val="1F497D"/>
                <w:kern w:val="24"/>
                <w:sz w:val="14"/>
                <w:szCs w:val="14"/>
                <w:lang w:val="en-US" w:eastAsia="fr-FR"/>
              </w:rPr>
              <w:t xml:space="preserve"> when the requirements are the same for NTN and TN.</w:t>
            </w:r>
          </w:p>
          <w:p w14:paraId="4A8EF7FC"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CATT:</w:t>
            </w:r>
            <w:r w:rsidRPr="00E330FE">
              <w:rPr>
                <w:rFonts w:ascii="Arial" w:hAnsi="Arial" w:cs="Arial"/>
                <w:color w:val="1F497D"/>
                <w:kern w:val="24"/>
                <w:sz w:val="14"/>
                <w:szCs w:val="14"/>
                <w:lang w:val="en-US" w:eastAsia="fr-FR"/>
              </w:rPr>
              <w:t xml:space="preserve"> we prefer new specification, not only handheld UE but also VSAT can be included in such specification.</w:t>
            </w:r>
          </w:p>
          <w:p w14:paraId="69CC6678"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ZTE: we also support to have new spec for NTN UE. For VSAT UE, this is not considered in the coexistence study, not sure whether this should also been captured.</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61840752"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Qualcomm:</w:t>
            </w:r>
            <w:r w:rsidRPr="00E330FE">
              <w:rPr>
                <w:rFonts w:ascii="Arial" w:hAnsi="Arial" w:cs="Arial"/>
                <w:color w:val="1F497D"/>
                <w:kern w:val="24"/>
                <w:sz w:val="14"/>
                <w:szCs w:val="14"/>
                <w:lang w:val="en-US" w:eastAsia="fr-FR"/>
              </w:rPr>
              <w:t xml:space="preserve"> No need to create a new UE specification. As discuss in NTN UE RF (thread [314]), most of TN UE RF requirements can be reused for NTN UE. Even we have a new specification for NTN UE, we could not solve the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issues since for FR1 we will specify conductive requirements but for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radiated requirements will be defined. </w:t>
            </w:r>
          </w:p>
          <w:p w14:paraId="2119CD0D"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THALES:</w:t>
            </w:r>
            <w:r w:rsidRPr="00E330FE">
              <w:rPr>
                <w:rFonts w:ascii="Arial" w:hAnsi="Arial" w:cs="Arial"/>
                <w:color w:val="1F497D"/>
                <w:kern w:val="24"/>
                <w:sz w:val="14"/>
                <w:szCs w:val="14"/>
                <w:lang w:val="en-US" w:eastAsia="fr-FR"/>
              </w:rPr>
              <w:t xml:space="preserve"> We currently </w:t>
            </w:r>
            <w:r w:rsidRPr="00E330FE">
              <w:rPr>
                <w:rFonts w:ascii="Arial" w:hAnsi="Arial" w:cs="Arial"/>
                <w:b/>
                <w:bCs/>
                <w:color w:val="1F497D"/>
                <w:kern w:val="24"/>
                <w:sz w:val="14"/>
                <w:szCs w:val="14"/>
                <w:lang w:val="en-US" w:eastAsia="fr-FR"/>
              </w:rPr>
              <w:t xml:space="preserve">do not perform any coexistence simulations for VSAT in FR1. </w:t>
            </w:r>
            <w:r w:rsidRPr="00E330FE">
              <w:rPr>
                <w:rFonts w:ascii="Arial" w:hAnsi="Arial" w:cs="Arial"/>
                <w:color w:val="1F497D"/>
                <w:kern w:val="24"/>
                <w:sz w:val="14"/>
                <w:szCs w:val="14"/>
                <w:lang w:val="en-US" w:eastAsia="fr-FR"/>
              </w:rPr>
              <w:t>We proposed this, but it has not been accepted by other companies.</w:t>
            </w:r>
          </w:p>
          <w:p w14:paraId="75DC33A7"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highlight w:val="yellow"/>
                <w:lang w:val="en-US" w:eastAsia="fr-FR"/>
              </w:rPr>
              <w:t>VSAT</w:t>
            </w:r>
            <w:r w:rsidRPr="00E330FE">
              <w:rPr>
                <w:rFonts w:ascii="Arial" w:hAnsi="Arial" w:cs="Arial"/>
                <w:color w:val="1F497D"/>
                <w:kern w:val="24"/>
                <w:sz w:val="14"/>
                <w:szCs w:val="14"/>
                <w:highlight w:val="yellow"/>
                <w:lang w:val="en-US" w:eastAsia="fr-FR"/>
              </w:rPr>
              <w:t xml:space="preserve"> may refer in the future to both FR1 and FR2</w:t>
            </w:r>
            <w:r w:rsidRPr="00E330FE">
              <w:rPr>
                <w:rFonts w:ascii="Arial" w:hAnsi="Arial" w:cs="Arial"/>
                <w:color w:val="1F497D"/>
                <w:kern w:val="24"/>
                <w:sz w:val="14"/>
                <w:szCs w:val="14"/>
                <w:lang w:val="en-US" w:eastAsia="fr-FR"/>
              </w:rPr>
              <w:t xml:space="preserve">, and represents a </w:t>
            </w:r>
            <w:r w:rsidRPr="00E330FE">
              <w:rPr>
                <w:rFonts w:ascii="Arial" w:hAnsi="Arial" w:cs="Arial"/>
                <w:b/>
                <w:bCs/>
                <w:color w:val="1F497D"/>
                <w:kern w:val="24"/>
                <w:sz w:val="14"/>
                <w:szCs w:val="14"/>
                <w:highlight w:val="yellow"/>
                <w:lang w:val="en-US" w:eastAsia="fr-FR"/>
              </w:rPr>
              <w:t>different class of UE</w:t>
            </w:r>
            <w:r w:rsidRPr="00E330FE">
              <w:rPr>
                <w:rFonts w:ascii="Arial" w:hAnsi="Arial" w:cs="Arial"/>
                <w:color w:val="1F497D"/>
                <w:kern w:val="24"/>
                <w:sz w:val="14"/>
                <w:szCs w:val="14"/>
                <w:lang w:val="en-US" w:eastAsia="fr-FR"/>
              </w:rPr>
              <w:t xml:space="preserve">, and therefore it makes sense to </w:t>
            </w:r>
            <w:r w:rsidRPr="00E330FE">
              <w:rPr>
                <w:rFonts w:ascii="Arial" w:hAnsi="Arial" w:cs="Arial"/>
                <w:color w:val="1F497D"/>
                <w:kern w:val="24"/>
                <w:sz w:val="14"/>
                <w:szCs w:val="14"/>
                <w:highlight w:val="yellow"/>
                <w:lang w:val="en-US" w:eastAsia="fr-FR"/>
              </w:rPr>
              <w:t xml:space="preserve">introduce them together in a separate specification, starting </w:t>
            </w:r>
            <w:r w:rsidRPr="00E330FE">
              <w:rPr>
                <w:rFonts w:ascii="Arial" w:hAnsi="Arial" w:cs="Arial"/>
                <w:b/>
                <w:bCs/>
                <w:color w:val="1F497D"/>
                <w:kern w:val="24"/>
                <w:sz w:val="14"/>
                <w:szCs w:val="14"/>
                <w:highlight w:val="yellow"/>
                <w:lang w:val="en-US" w:eastAsia="fr-FR"/>
              </w:rPr>
              <w:t>from Rel-18.</w:t>
            </w:r>
          </w:p>
          <w:p w14:paraId="1BB675E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 xml:space="preserve">In Rel-17 we only have handheld devices. </w:t>
            </w:r>
          </w:p>
          <w:p w14:paraId="41D59F25"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Please see the following agreements: </w:t>
            </w:r>
          </w:p>
          <w:p w14:paraId="3B4716D3" w14:textId="77777777" w:rsidR="00E330FE" w:rsidRPr="00E330FE" w:rsidRDefault="00E330FE" w:rsidP="00E330FE">
            <w:pPr>
              <w:numPr>
                <w:ilvl w:val="0"/>
                <w:numId w:val="15"/>
              </w:numPr>
              <w:overflowPunct/>
              <w:autoSpaceDE/>
              <w:autoSpaceDN/>
              <w:adjustRightInd/>
              <w:spacing w:after="0" w:line="256" w:lineRule="auto"/>
              <w:ind w:left="1267"/>
              <w:contextualSpacing/>
              <w:jc w:val="both"/>
              <w:textAlignment w:val="auto"/>
              <w:rPr>
                <w:rFonts w:ascii="Arial" w:eastAsia="Times New Roman" w:hAnsi="Arial" w:cs="Arial"/>
                <w:sz w:val="14"/>
                <w:szCs w:val="36"/>
                <w:lang w:val="en-US" w:eastAsia="fr-FR"/>
              </w:rPr>
            </w:pPr>
            <w:r w:rsidRPr="00E330FE">
              <w:rPr>
                <w:rFonts w:ascii="Arial" w:eastAsia="Calibri" w:hAnsi="Arial" w:cs="Arial"/>
                <w:color w:val="1F497D"/>
                <w:kern w:val="24"/>
                <w:sz w:val="14"/>
                <w:szCs w:val="14"/>
                <w:lang w:val="en-US" w:eastAsia="fr-FR"/>
              </w:rPr>
              <w:t xml:space="preserve">RAN4#98-e meeting, WF for NTN general part, </w:t>
            </w:r>
            <w:hyperlink r:id="rId13" w:history="1">
              <w:r w:rsidR="00EF323E" w:rsidRPr="00E330FE">
                <w:rPr>
                  <w:rFonts w:ascii="Arial" w:eastAsia="Calibri" w:hAnsi="Arial" w:cs="Arial"/>
                  <w:color w:val="1F497D"/>
                  <w:kern w:val="24"/>
                  <w:sz w:val="14"/>
                  <w:szCs w:val="14"/>
                  <w:u w:val="single"/>
                  <w:lang w:val="en-US" w:eastAsia="fr-FR"/>
                </w:rPr>
                <w:t>R4-2103877</w:t>
              </w:r>
            </w:hyperlink>
            <w:r w:rsidRPr="00E330FE">
              <w:rPr>
                <w:rFonts w:ascii="Arial" w:eastAsia="Calibri" w:hAnsi="Arial" w:cs="Arial"/>
                <w:color w:val="1F497D"/>
                <w:kern w:val="24"/>
                <w:sz w:val="14"/>
                <w:szCs w:val="14"/>
                <w:lang w:val="en-US" w:eastAsia="fr-FR"/>
              </w:rPr>
              <w:t xml:space="preserve">: </w:t>
            </w:r>
            <w:r w:rsidRPr="00E330FE">
              <w:rPr>
                <w:rFonts w:ascii="Arial" w:eastAsia="Calibri" w:hAnsi="Arial" w:cs="Arial"/>
                <w:color w:val="1F497D"/>
                <w:kern w:val="24"/>
                <w:sz w:val="14"/>
                <w:szCs w:val="14"/>
                <w:highlight w:val="green"/>
                <w:lang w:eastAsia="fr-FR"/>
              </w:rPr>
              <w:t>For RAN4 NTN coexistence studies in FR1, handheld devices could be prioritized (to be further discussed in the NTN coexistence analysis).</w:t>
            </w:r>
          </w:p>
          <w:p w14:paraId="314361F6" w14:textId="77777777" w:rsidR="00E330FE" w:rsidRPr="00E330FE" w:rsidRDefault="00E330FE" w:rsidP="00E330FE">
            <w:pPr>
              <w:numPr>
                <w:ilvl w:val="0"/>
                <w:numId w:val="15"/>
              </w:numPr>
              <w:overflowPunct/>
              <w:autoSpaceDE/>
              <w:autoSpaceDN/>
              <w:adjustRightInd/>
              <w:spacing w:after="0" w:line="256" w:lineRule="auto"/>
              <w:ind w:left="1267"/>
              <w:contextualSpacing/>
              <w:jc w:val="both"/>
              <w:textAlignment w:val="auto"/>
              <w:rPr>
                <w:rFonts w:ascii="Arial" w:eastAsia="Times New Roman" w:hAnsi="Arial" w:cs="Arial"/>
                <w:sz w:val="14"/>
                <w:szCs w:val="36"/>
                <w:lang w:val="en-US" w:eastAsia="fr-FR"/>
              </w:rPr>
            </w:pPr>
            <w:r w:rsidRPr="00E330FE">
              <w:rPr>
                <w:rFonts w:ascii="Arial" w:eastAsia="Calibri" w:hAnsi="Arial" w:cs="Arial"/>
                <w:color w:val="1F497D"/>
                <w:kern w:val="24"/>
                <w:sz w:val="14"/>
                <w:szCs w:val="14"/>
                <w:lang w:val="en-US" w:eastAsia="fr-FR"/>
              </w:rPr>
              <w:t xml:space="preserve">RAN4#98-e meeting, WF for NTN co-existence study, R4-2103878: </w:t>
            </w:r>
            <w:r w:rsidRPr="00E330FE">
              <w:rPr>
                <w:rFonts w:ascii="Arial" w:eastAsia="Calibri" w:hAnsi="Arial" w:cs="Arial"/>
                <w:color w:val="1F497D"/>
                <w:kern w:val="24"/>
                <w:sz w:val="14"/>
                <w:szCs w:val="14"/>
                <w:highlight w:val="green"/>
                <w:lang w:val="en-US" w:eastAsia="fr-FR"/>
              </w:rPr>
              <w:t>NTN UE parameters: Handheld UEs for FR1.</w:t>
            </w:r>
          </w:p>
          <w:p w14:paraId="0111F4E2"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w:t>
            </w:r>
          </w:p>
          <w:p w14:paraId="28EC45C3"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fr-FR" w:eastAsia="fr-FR"/>
              </w:rPr>
            </w:pPr>
            <w:r w:rsidRPr="00E330FE">
              <w:rPr>
                <w:rFonts w:ascii="Arial" w:hAnsi="Arial" w:cs="Arial"/>
                <w:b/>
                <w:bCs/>
                <w:color w:val="1F497D"/>
                <w:kern w:val="24"/>
                <w:sz w:val="14"/>
                <w:szCs w:val="14"/>
                <w:highlight w:val="yellow"/>
                <w:lang w:val="en-US" w:eastAsia="fr-FR"/>
              </w:rPr>
              <w:t>Propose to continue discussion in March 2022,</w:t>
            </w:r>
            <w:r w:rsidRPr="00E330FE">
              <w:rPr>
                <w:rFonts w:ascii="Arial" w:hAnsi="Arial" w:cs="Arial"/>
                <w:color w:val="1F497D"/>
                <w:kern w:val="24"/>
                <w:sz w:val="14"/>
                <w:szCs w:val="14"/>
                <w:highlight w:val="yellow"/>
                <w:lang w:val="en-US" w:eastAsia="fr-FR"/>
              </w:rPr>
              <w:t xml:space="preserve"> when </w:t>
            </w:r>
            <w:r w:rsidRPr="00E330FE">
              <w:rPr>
                <w:rFonts w:ascii="Arial" w:hAnsi="Arial" w:cs="Arial"/>
                <w:b/>
                <w:bCs/>
                <w:color w:val="1F497D"/>
                <w:kern w:val="24"/>
                <w:sz w:val="14"/>
                <w:szCs w:val="14"/>
                <w:highlight w:val="yellow"/>
                <w:lang w:val="en-US" w:eastAsia="fr-FR"/>
              </w:rPr>
              <w:t>VSAT</w:t>
            </w:r>
            <w:r w:rsidRPr="00E330FE">
              <w:rPr>
                <w:rFonts w:ascii="Arial" w:hAnsi="Arial" w:cs="Arial"/>
                <w:color w:val="1F497D"/>
                <w:kern w:val="24"/>
                <w:sz w:val="14"/>
                <w:szCs w:val="14"/>
                <w:highlight w:val="yellow"/>
                <w:lang w:val="en-US" w:eastAsia="fr-FR"/>
              </w:rPr>
              <w:t xml:space="preserve"> options (</w:t>
            </w:r>
            <w:r w:rsidRPr="00E330FE">
              <w:rPr>
                <w:rFonts w:ascii="Arial" w:hAnsi="Arial" w:cs="Arial"/>
                <w:b/>
                <w:bCs/>
                <w:color w:val="1F497D"/>
                <w:kern w:val="24"/>
                <w:sz w:val="14"/>
                <w:szCs w:val="14"/>
                <w:highlight w:val="yellow"/>
                <w:lang w:val="en-US" w:eastAsia="fr-FR"/>
              </w:rPr>
              <w:t>FR2 and FR1</w:t>
            </w:r>
            <w:r w:rsidRPr="00E330FE">
              <w:rPr>
                <w:rFonts w:ascii="Arial" w:hAnsi="Arial" w:cs="Arial"/>
                <w:color w:val="1F497D"/>
                <w:kern w:val="24"/>
                <w:sz w:val="14"/>
                <w:szCs w:val="14"/>
                <w:highlight w:val="yellow"/>
                <w:lang w:val="en-US" w:eastAsia="fr-FR"/>
              </w:rPr>
              <w:t>) work could continue.</w:t>
            </w:r>
            <w:r w:rsidRPr="00E330FE">
              <w:rPr>
                <w:rFonts w:ascii="Arial" w:hAnsi="Arial" w:cs="Arial"/>
                <w:color w:val="1F497D"/>
                <w:kern w:val="24"/>
                <w:sz w:val="14"/>
                <w:szCs w:val="14"/>
                <w:lang w:val="en-US" w:eastAsia="fr-FR"/>
              </w:rPr>
              <w:t xml:space="preserve"> </w:t>
            </w:r>
            <w:r w:rsidRPr="00E330FE">
              <w:rPr>
                <w:rFonts w:ascii="Arial" w:hAnsi="Arial" w:cs="Arial"/>
                <w:color w:val="FF0000"/>
                <w:kern w:val="24"/>
                <w:sz w:val="14"/>
                <w:szCs w:val="14"/>
                <w:lang w:val="en-US" w:eastAsia="fr-FR"/>
              </w:rPr>
              <w:t>(see e.g. decision Topic#6)</w:t>
            </w:r>
          </w:p>
        </w:tc>
      </w:tr>
      <w:tr w:rsidR="00E330FE" w:rsidRPr="00E330FE" w14:paraId="5C4406EE" w14:textId="77777777" w:rsidTr="00E330FE">
        <w:trPr>
          <w:trHeight w:val="1325"/>
        </w:trPr>
        <w:tc>
          <w:tcPr>
            <w:tcW w:w="40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43AE45F6"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color w:val="1F497D"/>
                <w:kern w:val="24"/>
                <w:sz w:val="14"/>
                <w:szCs w:val="14"/>
                <w:lang w:val="en-US" w:eastAsia="fr-FR"/>
              </w:rPr>
              <w:t xml:space="preserve">The satellite </w:t>
            </w:r>
            <w:r w:rsidRPr="00E330FE">
              <w:rPr>
                <w:rFonts w:ascii="Arial" w:hAnsi="Arial" w:cs="Arial"/>
                <w:b/>
                <w:bCs/>
                <w:color w:val="FF0000"/>
                <w:kern w:val="24"/>
                <w:sz w:val="14"/>
                <w:szCs w:val="14"/>
                <w:highlight w:val="yellow"/>
                <w:lang w:val="en-US" w:eastAsia="fr-FR"/>
              </w:rPr>
              <w:t>handheld</w:t>
            </w:r>
            <w:r w:rsidRPr="00E330FE">
              <w:rPr>
                <w:rFonts w:ascii="Arial" w:hAnsi="Arial" w:cs="Arial"/>
                <w:color w:val="1F497D"/>
                <w:kern w:val="24"/>
                <w:sz w:val="14"/>
                <w:szCs w:val="14"/>
                <w:lang w:val="en-US" w:eastAsia="fr-FR"/>
              </w:rPr>
              <w:t xml:space="preserve"> UE RF requirements can be specified in TS 38.101</w:t>
            </w:r>
            <w:r w:rsidRPr="00E330FE">
              <w:rPr>
                <w:rFonts w:ascii="Arial" w:hAnsi="Arial" w:cs="Arial"/>
                <w:b/>
                <w:bCs/>
                <w:color w:val="FF0000"/>
                <w:kern w:val="24"/>
                <w:sz w:val="14"/>
                <w:szCs w:val="14"/>
                <w:highlight w:val="yellow"/>
                <w:lang w:val="en-US" w:eastAsia="fr-FR"/>
              </w:rPr>
              <w:t>-1</w:t>
            </w:r>
            <w:r w:rsidRPr="00E330FE">
              <w:rPr>
                <w:rFonts w:ascii="Arial" w:hAnsi="Arial" w:cs="Arial"/>
                <w:color w:val="FF0000"/>
                <w:kern w:val="24"/>
                <w:sz w:val="14"/>
                <w:szCs w:val="14"/>
                <w:lang w:val="en-US" w:eastAsia="fr-FR"/>
              </w:rPr>
              <w:t xml:space="preserve"> </w:t>
            </w:r>
            <w:r w:rsidRPr="00E330FE">
              <w:rPr>
                <w:rFonts w:ascii="Arial" w:hAnsi="Arial" w:cs="Arial"/>
                <w:color w:val="1F497D"/>
                <w:kern w:val="24"/>
                <w:sz w:val="14"/>
                <w:szCs w:val="14"/>
                <w:lang w:val="en-US" w:eastAsia="fr-FR"/>
              </w:rPr>
              <w:t xml:space="preserve">together with </w:t>
            </w:r>
            <w:r w:rsidRPr="00E330FE">
              <w:rPr>
                <w:rFonts w:ascii="Arial" w:hAnsi="Arial" w:cs="Arial"/>
                <w:color w:val="1F497D"/>
                <w:kern w:val="24"/>
                <w:sz w:val="14"/>
                <w:szCs w:val="14"/>
                <w:lang w:val="en-US" w:eastAsia="fr-FR"/>
              </w:rPr>
              <w:lastRenderedPageBreak/>
              <w:t>other UE features</w:t>
            </w:r>
          </w:p>
        </w:tc>
        <w:tc>
          <w:tcPr>
            <w:tcW w:w="1542"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0FBECF7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lastRenderedPageBreak/>
              <w:t>Qualcomm:</w:t>
            </w:r>
            <w:r w:rsidRPr="00E330FE">
              <w:rPr>
                <w:rFonts w:ascii="Arial" w:hAnsi="Arial" w:cs="Arial"/>
                <w:color w:val="1F497D"/>
                <w:kern w:val="24"/>
                <w:sz w:val="14"/>
                <w:szCs w:val="14"/>
                <w:lang w:val="en-US" w:eastAsia="fr-FR"/>
              </w:rPr>
              <w:t xml:space="preserve"> Most of TN UE RF requirements can be used for NTN handheld UE RF. The framework is the same.</w:t>
            </w:r>
          </w:p>
          <w:p w14:paraId="2628CE69" w14:textId="75E5CC7B"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THALES:</w:t>
            </w:r>
            <w:r w:rsidRPr="00E330FE">
              <w:rPr>
                <w:rFonts w:ascii="Arial" w:hAnsi="Arial" w:cs="Arial"/>
                <w:color w:val="1F497D"/>
                <w:kern w:val="24"/>
                <w:sz w:val="14"/>
                <w:szCs w:val="14"/>
                <w:lang w:val="en-US" w:eastAsia="fr-FR"/>
              </w:rPr>
              <w:t xml:space="preserve"> Age</w:t>
            </w:r>
            <w:r w:rsidR="00A72442">
              <w:rPr>
                <w:rFonts w:ascii="Arial" w:hAnsi="Arial" w:cs="Arial"/>
                <w:color w:val="1F497D"/>
                <w:kern w:val="24"/>
                <w:sz w:val="14"/>
                <w:szCs w:val="14"/>
                <w:lang w:val="en-US" w:eastAsia="fr-FR"/>
              </w:rPr>
              <w:t>e with Qualcomm. For handheld (</w:t>
            </w:r>
            <w:r w:rsidRPr="00E330FE">
              <w:rPr>
                <w:rFonts w:ascii="Arial" w:hAnsi="Arial" w:cs="Arial"/>
                <w:color w:val="1F497D"/>
                <w:kern w:val="24"/>
                <w:sz w:val="14"/>
                <w:szCs w:val="14"/>
                <w:lang w:val="en-US" w:eastAsia="fr-FR"/>
              </w:rPr>
              <w:t>NT</w:t>
            </w:r>
            <w:r w:rsidR="00A72442">
              <w:rPr>
                <w:rFonts w:ascii="Arial" w:hAnsi="Arial" w:cs="Arial"/>
                <w:color w:val="1F497D"/>
                <w:kern w:val="24"/>
                <w:sz w:val="14"/>
                <w:szCs w:val="14"/>
                <w:lang w:val="en-US" w:eastAsia="fr-FR"/>
              </w:rPr>
              <w:t>N</w:t>
            </w:r>
            <w:r w:rsidRPr="00E330FE">
              <w:rPr>
                <w:rFonts w:ascii="Arial" w:hAnsi="Arial" w:cs="Arial"/>
                <w:color w:val="1F497D"/>
                <w:kern w:val="24"/>
                <w:sz w:val="14"/>
                <w:szCs w:val="14"/>
                <w:lang w:val="en-US" w:eastAsia="fr-FR"/>
              </w:rPr>
              <w:t xml:space="preserve">) UE the current requirements are not different from existent </w:t>
            </w:r>
            <w:r w:rsidRPr="00E330FE">
              <w:rPr>
                <w:rFonts w:ascii="Arial" w:hAnsi="Arial" w:cs="Arial"/>
                <w:color w:val="1F497D"/>
                <w:kern w:val="24"/>
                <w:sz w:val="14"/>
                <w:szCs w:val="14"/>
                <w:lang w:val="en-US" w:eastAsia="fr-FR"/>
              </w:rPr>
              <w:lastRenderedPageBreak/>
              <w:t>ones. Why we want to make a new specification for this?</w:t>
            </w:r>
          </w:p>
          <w:p w14:paraId="06835A0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eastAsia="DengXian" w:hAnsi="Arial" w:cs="Arial"/>
                <w:color w:val="242A75"/>
                <w:kern w:val="24"/>
                <w:sz w:val="14"/>
                <w:szCs w:val="14"/>
                <w:lang w:val="en-US" w:eastAsia="fr-FR"/>
              </w:rPr>
              <w:t>Please also note that we recommend not to impact any ACLR and ACS values of handheld UE for NTN.</w:t>
            </w:r>
          </w:p>
        </w:tc>
        <w:tc>
          <w:tcPr>
            <w:tcW w:w="3049" w:type="pct"/>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hideMark/>
          </w:tcPr>
          <w:p w14:paraId="78209341"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lastRenderedPageBreak/>
              <w:t>Huawei:</w:t>
            </w:r>
            <w:r w:rsidRPr="00E330FE">
              <w:rPr>
                <w:rFonts w:ascii="Arial" w:hAnsi="Arial" w:cs="Arial"/>
                <w:color w:val="1F497D"/>
                <w:kern w:val="24"/>
                <w:sz w:val="14"/>
                <w:szCs w:val="14"/>
                <w:lang w:val="en-US" w:eastAsia="fr-FR"/>
              </w:rPr>
              <w:t xml:space="preserve">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 will be discussed after Rel-17, but neither TS 38.101-1 nor TS 38.101-2 is suitable to specify </w:t>
            </w:r>
            <w:proofErr w:type="spellStart"/>
            <w:r w:rsidRPr="00E330FE">
              <w:rPr>
                <w:rFonts w:ascii="Arial" w:hAnsi="Arial" w:cs="Arial"/>
                <w:color w:val="1F497D"/>
                <w:kern w:val="24"/>
                <w:sz w:val="14"/>
                <w:szCs w:val="14"/>
                <w:lang w:val="en-US" w:eastAsia="fr-FR"/>
              </w:rPr>
              <w:t>Ka</w:t>
            </w:r>
            <w:proofErr w:type="spellEnd"/>
            <w:r w:rsidRPr="00E330FE">
              <w:rPr>
                <w:rFonts w:ascii="Arial" w:hAnsi="Arial" w:cs="Arial"/>
                <w:color w:val="1F497D"/>
                <w:kern w:val="24"/>
                <w:sz w:val="14"/>
                <w:szCs w:val="14"/>
                <w:lang w:val="en-US" w:eastAsia="fr-FR"/>
              </w:rPr>
              <w:t xml:space="preserve"> band’s UE RF requirements. The requirements for VSAT is different from 38.101-1. A separate VSAT requirements can be foreseen.</w:t>
            </w:r>
          </w:p>
          <w:p w14:paraId="14BE1BFA" w14:textId="77777777" w:rsidR="00E330FE" w:rsidRPr="00E330FE" w:rsidRDefault="00E330FE" w:rsidP="00E330FE">
            <w:pPr>
              <w:overflowPunct/>
              <w:autoSpaceDE/>
              <w:autoSpaceDN/>
              <w:adjustRightInd/>
              <w:spacing w:line="256" w:lineRule="auto"/>
              <w:textAlignment w:val="auto"/>
              <w:rPr>
                <w:rFonts w:ascii="Arial" w:eastAsia="Times New Roman" w:hAnsi="Arial" w:cs="Arial"/>
                <w:sz w:val="36"/>
                <w:szCs w:val="36"/>
                <w:lang w:val="en-US" w:eastAsia="fr-FR"/>
              </w:rPr>
            </w:pPr>
            <w:r w:rsidRPr="00E330FE">
              <w:rPr>
                <w:rFonts w:ascii="Arial" w:hAnsi="Arial" w:cs="Arial"/>
                <w:b/>
                <w:bCs/>
                <w:color w:val="1F497D"/>
                <w:kern w:val="24"/>
                <w:sz w:val="14"/>
                <w:szCs w:val="14"/>
                <w:lang w:val="en-US" w:eastAsia="fr-FR"/>
              </w:rPr>
              <w:t>Ericsson:</w:t>
            </w:r>
            <w:r w:rsidRPr="00E330FE">
              <w:rPr>
                <w:rFonts w:ascii="Arial" w:hAnsi="Arial" w:cs="Arial"/>
                <w:color w:val="1F497D"/>
                <w:kern w:val="24"/>
                <w:sz w:val="14"/>
                <w:szCs w:val="14"/>
                <w:lang w:val="en-US" w:eastAsia="fr-FR"/>
              </w:rPr>
              <w:t xml:space="preserve"> 38.101-1 is already too big document, very painful to navigate in it. Other type of NTN UEs won’t be specified in this TS 38.101-1, being possibly a source of confusion.</w:t>
            </w:r>
          </w:p>
        </w:tc>
      </w:tr>
    </w:tbl>
    <w:p w14:paraId="308D50CC" w14:textId="21362902" w:rsidR="00E330FE" w:rsidRDefault="00E330FE" w:rsidP="00DC0478">
      <w:pPr>
        <w:jc w:val="both"/>
        <w:rPr>
          <w:rFonts w:ascii="Arial" w:eastAsia="Arial" w:hAnsi="Arial" w:cs="Arial"/>
          <w:lang w:val="en-US"/>
        </w:rPr>
      </w:pPr>
    </w:p>
    <w:p w14:paraId="35CFEAF9" w14:textId="77777777" w:rsidR="00934747" w:rsidRPr="00DC0478" w:rsidRDefault="00934747" w:rsidP="00DC0478">
      <w:pPr>
        <w:jc w:val="both"/>
        <w:rPr>
          <w:rFonts w:ascii="Arial" w:eastAsia="Arial" w:hAnsi="Arial" w:cs="Arial"/>
          <w:lang w:val="en-US"/>
        </w:rPr>
      </w:pPr>
    </w:p>
    <w:p w14:paraId="612F5992" w14:textId="4D1402B5" w:rsidR="00AD3F27" w:rsidRPr="00AD3F27" w:rsidRDefault="00AD3F27" w:rsidP="00AD3F27">
      <w:pPr>
        <w:pStyle w:val="Titre1"/>
        <w:numPr>
          <w:ilvl w:val="0"/>
          <w:numId w:val="2"/>
        </w:numPr>
      </w:pPr>
      <w:r>
        <w:t xml:space="preserve">NTN UE </w:t>
      </w:r>
      <w:r w:rsidR="00934747">
        <w:t>RRM Specification Discussion</w:t>
      </w:r>
    </w:p>
    <w:p w14:paraId="7B22D080" w14:textId="555EF51C" w:rsidR="00A72442" w:rsidRDefault="00AD3F27" w:rsidP="00934747">
      <w:pPr>
        <w:jc w:val="both"/>
        <w:rPr>
          <w:rFonts w:ascii="Arial" w:eastAsia="Arial" w:hAnsi="Arial" w:cs="Arial"/>
        </w:rPr>
      </w:pPr>
      <w:r w:rsidRPr="00AD3F27">
        <w:rPr>
          <w:rFonts w:ascii="Arial" w:eastAsia="Arial" w:hAnsi="Arial" w:cs="Arial"/>
        </w:rPr>
        <w:t>A</w:t>
      </w:r>
      <w:r>
        <w:rPr>
          <w:rFonts w:ascii="Arial" w:eastAsia="Arial" w:hAnsi="Arial" w:cs="Arial"/>
        </w:rPr>
        <w:t xml:space="preserve">s </w:t>
      </w:r>
      <w:r w:rsidR="00F034A4">
        <w:rPr>
          <w:rFonts w:ascii="Arial" w:eastAsia="Arial" w:hAnsi="Arial" w:cs="Arial"/>
        </w:rPr>
        <w:t>also</w:t>
      </w:r>
      <w:r>
        <w:rPr>
          <w:rFonts w:ascii="Arial" w:eastAsia="Arial" w:hAnsi="Arial" w:cs="Arial"/>
        </w:rPr>
        <w:t xml:space="preserve"> </w:t>
      </w:r>
      <w:r w:rsidR="00934747">
        <w:rPr>
          <w:rFonts w:ascii="Arial" w:eastAsia="Arial" w:hAnsi="Arial" w:cs="Arial"/>
        </w:rPr>
        <w:t xml:space="preserve">being discussed for the RF RAN4 part, </w:t>
      </w:r>
      <w:r w:rsidR="00F034A4">
        <w:rPr>
          <w:rFonts w:ascii="Arial" w:eastAsia="Arial" w:hAnsi="Arial" w:cs="Arial"/>
        </w:rPr>
        <w:t xml:space="preserve">RRM RAN4 should take into account that </w:t>
      </w:r>
      <w:r w:rsidR="00934747">
        <w:rPr>
          <w:rFonts w:ascii="Arial" w:eastAsia="Arial" w:hAnsi="Arial" w:cs="Arial"/>
        </w:rPr>
        <w:t>NTN UE RRM requirement</w:t>
      </w:r>
      <w:r w:rsidR="00F034A4">
        <w:rPr>
          <w:rFonts w:ascii="Arial" w:eastAsia="Arial" w:hAnsi="Arial" w:cs="Arial"/>
        </w:rPr>
        <w:t>s</w:t>
      </w:r>
      <w:r w:rsidR="00934747">
        <w:rPr>
          <w:rFonts w:ascii="Arial" w:eastAsia="Arial" w:hAnsi="Arial" w:cs="Arial"/>
        </w:rPr>
        <w:t xml:space="preserve"> should not be separated from TN UE RRM requirements.</w:t>
      </w:r>
    </w:p>
    <w:p w14:paraId="38AFA442" w14:textId="06B25274" w:rsidR="00A72442" w:rsidRDefault="00A72442" w:rsidP="00011354">
      <w:pPr>
        <w:overflowPunct/>
        <w:autoSpaceDE/>
        <w:autoSpaceDN/>
        <w:adjustRightInd/>
        <w:spacing w:line="256" w:lineRule="auto"/>
        <w:jc w:val="both"/>
        <w:textAlignment w:val="auto"/>
        <w:rPr>
          <w:rFonts w:ascii="Arial" w:eastAsia="Arial" w:hAnsi="Arial" w:cs="Arial"/>
        </w:rPr>
      </w:pPr>
      <w:r>
        <w:rPr>
          <w:rFonts w:ascii="Arial" w:eastAsia="Arial" w:hAnsi="Arial" w:cs="Arial"/>
        </w:rPr>
        <w:t>For handheld (</w:t>
      </w:r>
      <w:r w:rsidRPr="00E330FE">
        <w:rPr>
          <w:rFonts w:ascii="Arial" w:eastAsia="Arial" w:hAnsi="Arial" w:cs="Arial"/>
        </w:rPr>
        <w:t>NT</w:t>
      </w:r>
      <w:r>
        <w:rPr>
          <w:rFonts w:ascii="Arial" w:eastAsia="Arial" w:hAnsi="Arial" w:cs="Arial"/>
        </w:rPr>
        <w:t>N</w:t>
      </w:r>
      <w:r w:rsidRPr="00E330FE">
        <w:rPr>
          <w:rFonts w:ascii="Arial" w:eastAsia="Arial" w:hAnsi="Arial" w:cs="Arial"/>
        </w:rPr>
        <w:t xml:space="preserve">) UE the current </w:t>
      </w:r>
      <w:r w:rsidR="00934747">
        <w:rPr>
          <w:rFonts w:ascii="Arial" w:eastAsia="Arial" w:hAnsi="Arial" w:cs="Arial"/>
        </w:rPr>
        <w:t xml:space="preserve">Rel-17 RRM </w:t>
      </w:r>
      <w:r w:rsidRPr="00E330FE">
        <w:rPr>
          <w:rFonts w:ascii="Arial" w:eastAsia="Arial" w:hAnsi="Arial" w:cs="Arial"/>
        </w:rPr>
        <w:t xml:space="preserve">requirements are not </w:t>
      </w:r>
      <w:r w:rsidR="00934747">
        <w:rPr>
          <w:rFonts w:ascii="Arial" w:eastAsia="Arial" w:hAnsi="Arial" w:cs="Arial"/>
        </w:rPr>
        <w:t xml:space="preserve">very </w:t>
      </w:r>
      <w:r w:rsidRPr="00E330FE">
        <w:rPr>
          <w:rFonts w:ascii="Arial" w:eastAsia="Arial" w:hAnsi="Arial" w:cs="Arial"/>
        </w:rPr>
        <w:t>different from existent ones</w:t>
      </w:r>
      <w:r>
        <w:rPr>
          <w:rFonts w:ascii="Arial" w:eastAsia="Arial" w:hAnsi="Arial" w:cs="Arial"/>
        </w:rPr>
        <w:t xml:space="preserve"> of TN UE</w:t>
      </w:r>
      <w:r w:rsidR="00934747">
        <w:rPr>
          <w:rFonts w:ascii="Arial" w:eastAsia="Arial" w:hAnsi="Arial" w:cs="Arial"/>
        </w:rPr>
        <w:t>. The reason is because the timing requirements were derived from GNSS</w:t>
      </w:r>
      <w:r w:rsidR="0025122F">
        <w:rPr>
          <w:rFonts w:ascii="Arial" w:eastAsia="Arial" w:hAnsi="Arial" w:cs="Arial"/>
        </w:rPr>
        <w:t xml:space="preserve"> and ephemeris precisions</w:t>
      </w:r>
      <w:r w:rsidR="00934747">
        <w:rPr>
          <w:rFonts w:ascii="Arial" w:eastAsia="Arial" w:hAnsi="Arial" w:cs="Arial"/>
        </w:rPr>
        <w:t xml:space="preserve"> in order not to have important impact on the current specification. </w:t>
      </w:r>
      <w:r w:rsidR="0025122F">
        <w:rPr>
          <w:rFonts w:ascii="Arial" w:eastAsia="Arial" w:hAnsi="Arial" w:cs="Arial"/>
        </w:rPr>
        <w:t>Therefore, i</w:t>
      </w:r>
      <w:r>
        <w:rPr>
          <w:rFonts w:ascii="Arial" w:eastAsia="Arial" w:hAnsi="Arial" w:cs="Arial"/>
        </w:rPr>
        <w:t xml:space="preserve">t does not make sense to consider a new </w:t>
      </w:r>
      <w:r w:rsidR="0025122F">
        <w:rPr>
          <w:rFonts w:ascii="Arial" w:eastAsia="Arial" w:hAnsi="Arial" w:cs="Arial"/>
        </w:rPr>
        <w:t xml:space="preserve">RRM </w:t>
      </w:r>
      <w:r>
        <w:rPr>
          <w:rFonts w:ascii="Arial" w:eastAsia="Arial" w:hAnsi="Arial" w:cs="Arial"/>
        </w:rPr>
        <w:t xml:space="preserve">specification for NTN UE if the requirements are the </w:t>
      </w:r>
      <w:r w:rsidR="00934747">
        <w:rPr>
          <w:rFonts w:ascii="Arial" w:eastAsia="Arial" w:hAnsi="Arial" w:cs="Arial"/>
        </w:rPr>
        <w:t>similar</w:t>
      </w:r>
      <w:r w:rsidR="0025122F">
        <w:rPr>
          <w:rFonts w:ascii="Arial" w:eastAsia="Arial" w:hAnsi="Arial" w:cs="Arial"/>
        </w:rPr>
        <w:t xml:space="preserve"> as respect to </w:t>
      </w:r>
      <w:r>
        <w:rPr>
          <w:rFonts w:ascii="Arial" w:eastAsia="Arial" w:hAnsi="Arial" w:cs="Arial"/>
        </w:rPr>
        <w:t>TN UE.</w:t>
      </w:r>
    </w:p>
    <w:p w14:paraId="00B4B305" w14:textId="1400A719" w:rsidR="00A72442" w:rsidRPr="00E330FE" w:rsidRDefault="00A72442" w:rsidP="00011354">
      <w:pPr>
        <w:overflowPunct/>
        <w:autoSpaceDE/>
        <w:autoSpaceDN/>
        <w:adjustRightInd/>
        <w:spacing w:line="256" w:lineRule="auto"/>
        <w:jc w:val="both"/>
        <w:textAlignment w:val="auto"/>
        <w:rPr>
          <w:rFonts w:ascii="Arial" w:eastAsia="Arial" w:hAnsi="Arial" w:cs="Arial"/>
        </w:rPr>
      </w:pPr>
      <w:r w:rsidRPr="00A72442">
        <w:rPr>
          <w:rFonts w:ascii="Arial" w:eastAsia="Arial" w:hAnsi="Arial" w:cs="Arial"/>
          <w:b/>
          <w:lang w:val="en-US"/>
        </w:rPr>
        <w:t xml:space="preserve">Proposal </w:t>
      </w:r>
      <w:r w:rsidR="00934747">
        <w:rPr>
          <w:rFonts w:ascii="Arial" w:eastAsia="Arial" w:hAnsi="Arial" w:cs="Arial"/>
          <w:b/>
          <w:lang w:val="en-US"/>
        </w:rPr>
        <w:t>1</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not consider </w:t>
      </w:r>
      <w:r>
        <w:rPr>
          <w:rFonts w:ascii="Arial" w:eastAsia="Arial" w:hAnsi="Arial" w:cs="Arial"/>
          <w:lang w:val="en-US"/>
        </w:rPr>
        <w:t xml:space="preserve">a </w:t>
      </w:r>
      <w:r w:rsidRPr="00A72442">
        <w:rPr>
          <w:rFonts w:ascii="Arial" w:eastAsia="Arial" w:hAnsi="Arial" w:cs="Arial"/>
        </w:rPr>
        <w:t>new</w:t>
      </w:r>
      <w:r>
        <w:rPr>
          <w:rFonts w:ascii="Arial" w:eastAsia="Arial" w:hAnsi="Arial" w:cs="Arial"/>
        </w:rPr>
        <w:t xml:space="preserve"> specification for </w:t>
      </w:r>
      <w:r w:rsidR="00934747">
        <w:rPr>
          <w:rFonts w:ascii="Arial" w:eastAsia="Arial" w:hAnsi="Arial" w:cs="Arial"/>
        </w:rPr>
        <w:t xml:space="preserve">RRM </w:t>
      </w:r>
      <w:r>
        <w:rPr>
          <w:rFonts w:ascii="Arial" w:eastAsia="Arial" w:hAnsi="Arial" w:cs="Arial"/>
        </w:rPr>
        <w:t xml:space="preserve">NTN UE, if </w:t>
      </w:r>
      <w:r w:rsidR="00EB4246">
        <w:rPr>
          <w:rFonts w:ascii="Arial" w:eastAsia="Arial" w:hAnsi="Arial" w:cs="Arial"/>
        </w:rPr>
        <w:t xml:space="preserve">most </w:t>
      </w:r>
      <w:r>
        <w:rPr>
          <w:rFonts w:ascii="Arial" w:eastAsia="Arial" w:hAnsi="Arial" w:cs="Arial"/>
        </w:rPr>
        <w:t xml:space="preserve">requirements are the same as for </w:t>
      </w:r>
      <w:r w:rsidR="00934747">
        <w:rPr>
          <w:rFonts w:ascii="Arial" w:eastAsia="Arial" w:hAnsi="Arial" w:cs="Arial"/>
        </w:rPr>
        <w:t xml:space="preserve">RRM </w:t>
      </w:r>
      <w:r>
        <w:rPr>
          <w:rFonts w:ascii="Arial" w:eastAsia="Arial" w:hAnsi="Arial" w:cs="Arial"/>
        </w:rPr>
        <w:t>TN UE.</w:t>
      </w:r>
    </w:p>
    <w:p w14:paraId="74539394" w14:textId="5C132952" w:rsidR="00A72442" w:rsidRDefault="00A72442" w:rsidP="00011354">
      <w:pPr>
        <w:spacing w:after="0"/>
        <w:jc w:val="both"/>
        <w:rPr>
          <w:rFonts w:ascii="Arial" w:eastAsia="Arial" w:hAnsi="Arial" w:cs="Arial"/>
        </w:rPr>
      </w:pPr>
    </w:p>
    <w:p w14:paraId="66252074" w14:textId="2F8606C5" w:rsidR="00A72442" w:rsidRPr="00A72442" w:rsidRDefault="00A72442" w:rsidP="00011354">
      <w:pPr>
        <w:spacing w:after="0"/>
        <w:jc w:val="both"/>
        <w:rPr>
          <w:rFonts w:ascii="Arial" w:eastAsia="Arial" w:hAnsi="Arial" w:cs="Arial"/>
          <w:lang w:val="en-US"/>
        </w:rPr>
      </w:pPr>
      <w:r>
        <w:rPr>
          <w:rFonts w:ascii="Arial" w:eastAsia="Arial" w:hAnsi="Arial" w:cs="Arial"/>
          <w:lang w:val="en-US"/>
        </w:rPr>
        <w:t xml:space="preserve">The NTN UE </w:t>
      </w:r>
      <w:r w:rsidR="00934747">
        <w:rPr>
          <w:rFonts w:ascii="Arial" w:eastAsia="Arial" w:hAnsi="Arial" w:cs="Arial"/>
          <w:lang w:val="en-US"/>
        </w:rPr>
        <w:t>RRM</w:t>
      </w:r>
      <w:r>
        <w:rPr>
          <w:rFonts w:ascii="Arial" w:eastAsia="Arial" w:hAnsi="Arial" w:cs="Arial"/>
          <w:lang w:val="en-US"/>
        </w:rPr>
        <w:t xml:space="preserve"> requirements can be considered i</w:t>
      </w:r>
      <w:r w:rsidR="00934747">
        <w:rPr>
          <w:rFonts w:ascii="Arial" w:eastAsia="Arial" w:hAnsi="Arial" w:cs="Arial"/>
          <w:lang w:val="en-US"/>
        </w:rPr>
        <w:t>n separate sections of TN UE RRM</w:t>
      </w:r>
      <w:r>
        <w:rPr>
          <w:rFonts w:ascii="Arial" w:eastAsia="Arial" w:hAnsi="Arial" w:cs="Arial"/>
          <w:lang w:val="en-US"/>
        </w:rPr>
        <w:t xml:space="preserve"> specification </w:t>
      </w:r>
      <w:r w:rsidR="00934747">
        <w:rPr>
          <w:rFonts w:ascii="Arial" w:eastAsia="Arial" w:hAnsi="Arial" w:cs="Arial"/>
          <w:lang w:val="en-US"/>
        </w:rPr>
        <w:t xml:space="preserve">(i.e. </w:t>
      </w:r>
      <w:r w:rsidR="0025122F">
        <w:rPr>
          <w:rFonts w:ascii="Arial" w:eastAsia="Arial" w:hAnsi="Arial" w:cs="Arial"/>
          <w:lang w:val="en-US"/>
        </w:rPr>
        <w:t xml:space="preserve">TS </w:t>
      </w:r>
      <w:r w:rsidR="00934747">
        <w:rPr>
          <w:rFonts w:ascii="Arial" w:eastAsia="Arial" w:hAnsi="Arial" w:cs="Arial"/>
          <w:lang w:val="en-US"/>
        </w:rPr>
        <w:t>38.133</w:t>
      </w:r>
      <w:r>
        <w:rPr>
          <w:rFonts w:ascii="Arial" w:eastAsia="Arial" w:hAnsi="Arial" w:cs="Arial"/>
          <w:lang w:val="en-US"/>
        </w:rPr>
        <w:t>) and treated similarly as for other use cases, e.g. V2X.</w:t>
      </w:r>
      <w:r w:rsidR="000D26E7">
        <w:rPr>
          <w:rFonts w:ascii="Arial" w:eastAsia="Arial" w:hAnsi="Arial" w:cs="Arial"/>
          <w:lang w:val="en-US"/>
        </w:rPr>
        <w:t xml:space="preserve"> For example, V2X does not require any separate specif</w:t>
      </w:r>
      <w:r w:rsidR="00934747">
        <w:rPr>
          <w:rFonts w:ascii="Arial" w:eastAsia="Arial" w:hAnsi="Arial" w:cs="Arial"/>
          <w:lang w:val="en-US"/>
        </w:rPr>
        <w:t xml:space="preserve">ication (different from </w:t>
      </w:r>
      <w:r w:rsidR="0025122F">
        <w:rPr>
          <w:rFonts w:ascii="Arial" w:eastAsia="Arial" w:hAnsi="Arial" w:cs="Arial"/>
          <w:lang w:val="en-US"/>
        </w:rPr>
        <w:t xml:space="preserve">TS </w:t>
      </w:r>
      <w:r w:rsidR="00934747">
        <w:rPr>
          <w:rFonts w:ascii="Arial" w:eastAsia="Arial" w:hAnsi="Arial" w:cs="Arial"/>
          <w:lang w:val="en-US"/>
        </w:rPr>
        <w:t>38.133</w:t>
      </w:r>
      <w:r w:rsidR="000D26E7">
        <w:rPr>
          <w:rFonts w:ascii="Arial" w:eastAsia="Arial" w:hAnsi="Arial" w:cs="Arial"/>
          <w:lang w:val="en-US"/>
        </w:rPr>
        <w:t xml:space="preserve">), and is not clear why handheld NTN UE </w:t>
      </w:r>
      <w:r w:rsidR="00934747">
        <w:rPr>
          <w:rFonts w:ascii="Arial" w:eastAsia="Arial" w:hAnsi="Arial" w:cs="Arial"/>
          <w:lang w:val="en-US"/>
        </w:rPr>
        <w:t>RRM</w:t>
      </w:r>
      <w:r w:rsidR="000D26E7">
        <w:rPr>
          <w:rFonts w:ascii="Arial" w:eastAsia="Arial" w:hAnsi="Arial" w:cs="Arial"/>
          <w:lang w:val="en-US"/>
        </w:rPr>
        <w:t xml:space="preserve"> should have different treatment.</w:t>
      </w:r>
    </w:p>
    <w:p w14:paraId="61CBE904" w14:textId="32FD8B00" w:rsidR="00A72442" w:rsidRDefault="00A72442" w:rsidP="00011354">
      <w:pPr>
        <w:spacing w:after="0"/>
        <w:jc w:val="both"/>
        <w:rPr>
          <w:rFonts w:ascii="Arial" w:eastAsia="Arial" w:hAnsi="Arial" w:cs="Arial"/>
        </w:rPr>
      </w:pPr>
    </w:p>
    <w:p w14:paraId="53DCFF4C" w14:textId="40EBD5B4" w:rsidR="00A72442" w:rsidRDefault="00A72442" w:rsidP="00011354">
      <w:pPr>
        <w:spacing w:after="0"/>
        <w:jc w:val="both"/>
        <w:rPr>
          <w:rFonts w:ascii="Arial" w:eastAsia="Arial" w:hAnsi="Arial" w:cs="Arial"/>
        </w:rPr>
      </w:pPr>
      <w:r w:rsidRPr="00A72442">
        <w:rPr>
          <w:rFonts w:ascii="Arial" w:eastAsia="Arial" w:hAnsi="Arial" w:cs="Arial"/>
          <w:b/>
          <w:lang w:val="en-US"/>
        </w:rPr>
        <w:t xml:space="preserve">Proposal </w:t>
      </w:r>
      <w:r w:rsidR="00934747">
        <w:rPr>
          <w:rFonts w:ascii="Arial" w:eastAsia="Arial" w:hAnsi="Arial" w:cs="Arial"/>
          <w:b/>
          <w:lang w:val="en-US"/>
        </w:rPr>
        <w:t>2</w:t>
      </w:r>
      <w:r w:rsidRPr="00574FC6">
        <w:rPr>
          <w:rFonts w:ascii="Arial" w:eastAsia="Arial" w:hAnsi="Arial" w:cs="Arial"/>
          <w:b/>
          <w:lang w:val="en-US"/>
        </w:rPr>
        <w:t>:</w:t>
      </w:r>
      <w:r w:rsidR="00574FC6" w:rsidRPr="00011354">
        <w:rPr>
          <w:rFonts w:ascii="Arial" w:eastAsia="Arial" w:hAnsi="Arial" w:cs="Arial"/>
          <w:lang w:val="en-US"/>
        </w:rPr>
        <w:t xml:space="preserve"> If</w:t>
      </w:r>
      <w:r w:rsidR="00075D2B">
        <w:rPr>
          <w:rFonts w:ascii="Arial" w:eastAsia="Arial" w:hAnsi="Arial" w:cs="Arial"/>
          <w:lang w:val="en-US"/>
        </w:rPr>
        <w:t xml:space="preserve"> </w:t>
      </w:r>
      <w:r w:rsidR="00574FC6" w:rsidRPr="00011354">
        <w:rPr>
          <w:rFonts w:ascii="Arial" w:eastAsia="Arial" w:hAnsi="Arial" w:cs="Arial"/>
          <w:lang w:val="en-US"/>
        </w:rPr>
        <w:t xml:space="preserve">different from TN UE </w:t>
      </w:r>
      <w:r w:rsidR="00934747">
        <w:rPr>
          <w:rFonts w:ascii="Arial" w:eastAsia="Arial" w:hAnsi="Arial" w:cs="Arial"/>
          <w:lang w:val="en-US"/>
        </w:rPr>
        <w:t>RRM requirements</w:t>
      </w:r>
      <w:r w:rsidR="00574FC6" w:rsidRPr="00011354">
        <w:rPr>
          <w:rFonts w:ascii="Arial" w:eastAsia="Arial" w:hAnsi="Arial" w:cs="Arial"/>
          <w:lang w:val="en-US"/>
        </w:rPr>
        <w:t xml:space="preserve">, </w:t>
      </w:r>
      <w:r w:rsidR="00574FC6">
        <w:rPr>
          <w:rFonts w:ascii="Arial" w:eastAsia="Arial" w:hAnsi="Arial" w:cs="Arial"/>
          <w:lang w:val="en-US"/>
        </w:rPr>
        <w:t>t</w:t>
      </w:r>
      <w:r>
        <w:rPr>
          <w:rFonts w:ascii="Arial" w:eastAsia="Arial" w:hAnsi="Arial" w:cs="Arial"/>
          <w:lang w:val="en-US"/>
        </w:rPr>
        <w:t xml:space="preserve">he NTN UE </w:t>
      </w:r>
      <w:r w:rsidR="00934747">
        <w:rPr>
          <w:rFonts w:ascii="Arial" w:eastAsia="Arial" w:hAnsi="Arial" w:cs="Arial"/>
          <w:lang w:val="en-US"/>
        </w:rPr>
        <w:t>RRM</w:t>
      </w:r>
      <w:r>
        <w:rPr>
          <w:rFonts w:ascii="Arial" w:eastAsia="Arial" w:hAnsi="Arial" w:cs="Arial"/>
          <w:lang w:val="en-US"/>
        </w:rPr>
        <w:t xml:space="preserve"> requirements can be considered in separate sections of TN UE </w:t>
      </w:r>
      <w:r w:rsidR="00934747">
        <w:rPr>
          <w:rFonts w:ascii="Arial" w:eastAsia="Arial" w:hAnsi="Arial" w:cs="Arial"/>
          <w:lang w:val="en-US"/>
        </w:rPr>
        <w:t>RRM</w:t>
      </w:r>
      <w:r>
        <w:rPr>
          <w:rFonts w:ascii="Arial" w:eastAsia="Arial" w:hAnsi="Arial" w:cs="Arial"/>
          <w:lang w:val="en-US"/>
        </w:rPr>
        <w:t xml:space="preserve"> specification (i.e. </w:t>
      </w:r>
      <w:r w:rsidR="000D26E7">
        <w:rPr>
          <w:rFonts w:ascii="Arial" w:eastAsia="Arial" w:hAnsi="Arial" w:cs="Arial"/>
          <w:lang w:val="en-US"/>
        </w:rPr>
        <w:t xml:space="preserve">TS </w:t>
      </w:r>
      <w:r w:rsidR="00934747">
        <w:rPr>
          <w:rFonts w:ascii="Arial" w:eastAsia="Arial" w:hAnsi="Arial" w:cs="Arial"/>
          <w:lang w:val="en-US"/>
        </w:rPr>
        <w:t>38.133</w:t>
      </w:r>
      <w:r>
        <w:rPr>
          <w:rFonts w:ascii="Arial" w:eastAsia="Arial" w:hAnsi="Arial" w:cs="Arial"/>
          <w:lang w:val="en-US"/>
        </w:rPr>
        <w:t>).</w:t>
      </w:r>
    </w:p>
    <w:p w14:paraId="32C1AF6B" w14:textId="0F6DC8AB" w:rsidR="008558A8" w:rsidRDefault="008558A8">
      <w:pPr>
        <w:spacing w:after="0"/>
        <w:jc w:val="both"/>
      </w:pPr>
    </w:p>
    <w:p w14:paraId="264BA60B" w14:textId="77777777" w:rsidR="0085779D" w:rsidRPr="005E71CA" w:rsidRDefault="0085779D">
      <w:pPr>
        <w:rPr>
          <w:b/>
        </w:rPr>
      </w:pPr>
    </w:p>
    <w:p w14:paraId="3F2DB69C" w14:textId="77777777" w:rsidR="0085779D" w:rsidRPr="005E71CA" w:rsidRDefault="00C212E3">
      <w:pPr>
        <w:pStyle w:val="Titre1"/>
        <w:numPr>
          <w:ilvl w:val="0"/>
          <w:numId w:val="2"/>
        </w:numPr>
      </w:pPr>
      <w:r w:rsidRPr="005E71CA">
        <w:t>Conclusions</w:t>
      </w:r>
    </w:p>
    <w:p w14:paraId="5F69C8B1" w14:textId="0A53F8D1" w:rsidR="00303F0D" w:rsidRDefault="00303F0D" w:rsidP="00B6306B">
      <w:pPr>
        <w:jc w:val="both"/>
        <w:rPr>
          <w:b/>
        </w:rPr>
      </w:pPr>
    </w:p>
    <w:p w14:paraId="28DCEC8E" w14:textId="27C31D73" w:rsidR="00934747" w:rsidRDefault="00934747" w:rsidP="00934747">
      <w:pPr>
        <w:overflowPunct/>
        <w:autoSpaceDE/>
        <w:autoSpaceDN/>
        <w:adjustRightInd/>
        <w:spacing w:line="256" w:lineRule="auto"/>
        <w:jc w:val="both"/>
        <w:textAlignment w:val="auto"/>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1</w:t>
      </w:r>
      <w:r w:rsidRPr="00A72442">
        <w:rPr>
          <w:rFonts w:ascii="Arial" w:eastAsia="Arial" w:hAnsi="Arial" w:cs="Arial"/>
          <w:b/>
          <w:lang w:val="en-US"/>
        </w:rPr>
        <w:t>:</w:t>
      </w:r>
      <w:r>
        <w:rPr>
          <w:rFonts w:ascii="Arial" w:eastAsia="Arial" w:hAnsi="Arial" w:cs="Arial"/>
          <w:b/>
          <w:lang w:val="en-US"/>
        </w:rPr>
        <w:t xml:space="preserve"> </w:t>
      </w:r>
      <w:r w:rsidRPr="00A72442">
        <w:rPr>
          <w:rFonts w:ascii="Arial" w:eastAsia="Arial" w:hAnsi="Arial" w:cs="Arial"/>
          <w:lang w:val="en-US"/>
        </w:rPr>
        <w:t xml:space="preserve">RAN4 should not consider </w:t>
      </w:r>
      <w:r>
        <w:rPr>
          <w:rFonts w:ascii="Arial" w:eastAsia="Arial" w:hAnsi="Arial" w:cs="Arial"/>
          <w:lang w:val="en-US"/>
        </w:rPr>
        <w:t xml:space="preserve">a </w:t>
      </w:r>
      <w:r w:rsidRPr="00A72442">
        <w:rPr>
          <w:rFonts w:ascii="Arial" w:eastAsia="Arial" w:hAnsi="Arial" w:cs="Arial"/>
        </w:rPr>
        <w:t>new</w:t>
      </w:r>
      <w:r>
        <w:rPr>
          <w:rFonts w:ascii="Arial" w:eastAsia="Arial" w:hAnsi="Arial" w:cs="Arial"/>
        </w:rPr>
        <w:t xml:space="preserve"> specification for RRM NTN UE, if most requirements are the same as for RRM TN UE.</w:t>
      </w:r>
    </w:p>
    <w:p w14:paraId="0F3BB768" w14:textId="77777777" w:rsidR="00934747" w:rsidRDefault="00934747" w:rsidP="00934747">
      <w:pPr>
        <w:spacing w:after="0"/>
        <w:jc w:val="both"/>
        <w:rPr>
          <w:rFonts w:ascii="Arial" w:eastAsia="Arial" w:hAnsi="Arial" w:cs="Arial"/>
        </w:rPr>
      </w:pPr>
      <w:r w:rsidRPr="00A72442">
        <w:rPr>
          <w:rFonts w:ascii="Arial" w:eastAsia="Arial" w:hAnsi="Arial" w:cs="Arial"/>
          <w:b/>
          <w:lang w:val="en-US"/>
        </w:rPr>
        <w:t xml:space="preserve">Proposal </w:t>
      </w:r>
      <w:r>
        <w:rPr>
          <w:rFonts w:ascii="Arial" w:eastAsia="Arial" w:hAnsi="Arial" w:cs="Arial"/>
          <w:b/>
          <w:lang w:val="en-US"/>
        </w:rPr>
        <w:t>2</w:t>
      </w:r>
      <w:r w:rsidRPr="00574FC6">
        <w:rPr>
          <w:rFonts w:ascii="Arial" w:eastAsia="Arial" w:hAnsi="Arial" w:cs="Arial"/>
          <w:b/>
          <w:lang w:val="en-US"/>
        </w:rPr>
        <w:t>:</w:t>
      </w:r>
      <w:r w:rsidRPr="00011354">
        <w:rPr>
          <w:rFonts w:ascii="Arial" w:eastAsia="Arial" w:hAnsi="Arial" w:cs="Arial"/>
          <w:lang w:val="en-US"/>
        </w:rPr>
        <w:t xml:space="preserve"> If</w:t>
      </w:r>
      <w:r>
        <w:rPr>
          <w:rFonts w:ascii="Arial" w:eastAsia="Arial" w:hAnsi="Arial" w:cs="Arial"/>
          <w:lang w:val="en-US"/>
        </w:rPr>
        <w:t xml:space="preserve"> </w:t>
      </w:r>
      <w:r w:rsidRPr="00011354">
        <w:rPr>
          <w:rFonts w:ascii="Arial" w:eastAsia="Arial" w:hAnsi="Arial" w:cs="Arial"/>
          <w:lang w:val="en-US"/>
        </w:rPr>
        <w:t xml:space="preserve">different from TN UE </w:t>
      </w:r>
      <w:r>
        <w:rPr>
          <w:rFonts w:ascii="Arial" w:eastAsia="Arial" w:hAnsi="Arial" w:cs="Arial"/>
          <w:lang w:val="en-US"/>
        </w:rPr>
        <w:t>RRM requirements</w:t>
      </w:r>
      <w:r w:rsidRPr="00011354">
        <w:rPr>
          <w:rFonts w:ascii="Arial" w:eastAsia="Arial" w:hAnsi="Arial" w:cs="Arial"/>
          <w:lang w:val="en-US"/>
        </w:rPr>
        <w:t xml:space="preserve">, </w:t>
      </w:r>
      <w:r>
        <w:rPr>
          <w:rFonts w:ascii="Arial" w:eastAsia="Arial" w:hAnsi="Arial" w:cs="Arial"/>
          <w:lang w:val="en-US"/>
        </w:rPr>
        <w:t>the NTN UE RRM requirements can be considered in separate sections of TN UE RRM specification (i.e. TS 38.133).</w:t>
      </w:r>
    </w:p>
    <w:p w14:paraId="034D8CF0" w14:textId="77777777" w:rsidR="00934747" w:rsidRPr="00E330FE" w:rsidRDefault="00934747" w:rsidP="00934747">
      <w:pPr>
        <w:overflowPunct/>
        <w:autoSpaceDE/>
        <w:autoSpaceDN/>
        <w:adjustRightInd/>
        <w:spacing w:line="256" w:lineRule="auto"/>
        <w:jc w:val="both"/>
        <w:textAlignment w:val="auto"/>
        <w:rPr>
          <w:rFonts w:ascii="Arial" w:eastAsia="Arial" w:hAnsi="Arial" w:cs="Arial"/>
        </w:rPr>
      </w:pPr>
    </w:p>
    <w:p w14:paraId="5185A82B" w14:textId="77777777" w:rsidR="0085779D" w:rsidRPr="005E71CA" w:rsidRDefault="0085779D">
      <w:pPr>
        <w:rPr>
          <w:b/>
        </w:rPr>
      </w:pPr>
    </w:p>
    <w:p w14:paraId="5824260B" w14:textId="4E981F65" w:rsidR="0085779D" w:rsidRPr="0025122F" w:rsidRDefault="00C212E3" w:rsidP="0025122F">
      <w:pPr>
        <w:pStyle w:val="Titre1"/>
        <w:numPr>
          <w:ilvl w:val="0"/>
          <w:numId w:val="2"/>
        </w:numPr>
      </w:pPr>
      <w:r w:rsidRPr="005E71CA">
        <w:t>References</w:t>
      </w:r>
    </w:p>
    <w:bookmarkStart w:id="3" w:name="_heading=h.1fob9te" w:colFirst="0" w:colLast="0"/>
    <w:bookmarkEnd w:id="3"/>
    <w:p w14:paraId="28288187" w14:textId="357E6F70" w:rsidR="000D26E7" w:rsidRPr="000D26E7" w:rsidRDefault="000D26E7" w:rsidP="000D26E7">
      <w:pPr>
        <w:numPr>
          <w:ilvl w:val="0"/>
          <w:numId w:val="1"/>
        </w:numPr>
        <w:pBdr>
          <w:top w:val="nil"/>
          <w:left w:val="nil"/>
          <w:bottom w:val="nil"/>
          <w:right w:val="nil"/>
          <w:between w:val="nil"/>
        </w:pBdr>
        <w:spacing w:after="0"/>
        <w:rPr>
          <w:rFonts w:eastAsia="Times New Roman"/>
          <w:b/>
          <w:color w:val="000000"/>
          <w:lang w:val="en-US"/>
        </w:rPr>
      </w:pPr>
      <w:r w:rsidRPr="000D26E7">
        <w:rPr>
          <w:rFonts w:eastAsia="Times New Roman"/>
          <w:b/>
          <w:color w:val="000000"/>
        </w:rPr>
        <w:fldChar w:fldCharType="begin"/>
      </w:r>
      <w:r w:rsidRPr="000D26E7">
        <w:rPr>
          <w:rFonts w:eastAsia="Times New Roman"/>
          <w:b/>
          <w:color w:val="000000"/>
        </w:rPr>
        <w:instrText xml:space="preserve"> HYPERLINK "https://www.3gpp.org/ftp/TSG_RAN/WG4_Radio/TSGR4_100-e/Docs/R4-2115784.zip" </w:instrText>
      </w:r>
      <w:r w:rsidRPr="000D26E7">
        <w:rPr>
          <w:rFonts w:eastAsia="Times New Roman"/>
          <w:b/>
          <w:color w:val="000000"/>
        </w:rPr>
        <w:fldChar w:fldCharType="separate"/>
      </w:r>
      <w:r w:rsidRPr="000D26E7">
        <w:rPr>
          <w:b/>
          <w:color w:val="000000"/>
        </w:rPr>
        <w:t>R4-2115784</w:t>
      </w:r>
      <w:r w:rsidRPr="000D26E7">
        <w:rPr>
          <w:rFonts w:eastAsia="Times New Roman"/>
          <w:b/>
          <w:color w:val="000000"/>
        </w:rPr>
        <w:fldChar w:fldCharType="end"/>
      </w:r>
      <w:r w:rsidRPr="000D26E7">
        <w:rPr>
          <w:rFonts w:eastAsia="Times New Roman"/>
          <w:b/>
          <w:color w:val="000000"/>
        </w:rPr>
        <w:t>, Email</w:t>
      </w:r>
      <w:r w:rsidRPr="000D26E7">
        <w:rPr>
          <w:rFonts w:eastAsia="Times New Roman"/>
          <w:b/>
          <w:color w:val="000000"/>
          <w:lang w:val="en-US"/>
        </w:rPr>
        <w:t xml:space="preserve"> discussion summary for [100-e</w:t>
      </w:r>
      <w:proofErr w:type="gramStart"/>
      <w:r w:rsidRPr="000D26E7">
        <w:rPr>
          <w:rFonts w:eastAsia="Times New Roman"/>
          <w:b/>
          <w:color w:val="000000"/>
          <w:lang w:val="en-US"/>
        </w:rPr>
        <w:t>][</w:t>
      </w:r>
      <w:proofErr w:type="gramEnd"/>
      <w:r w:rsidRPr="000D26E7">
        <w:rPr>
          <w:rFonts w:eastAsia="Times New Roman"/>
          <w:b/>
          <w:color w:val="000000"/>
          <w:lang w:val="en-US"/>
        </w:rPr>
        <w:t>312] NTN_Solutions_Part1</w:t>
      </w:r>
      <w:r w:rsidR="00447D3D">
        <w:rPr>
          <w:rFonts w:eastAsia="Times New Roman"/>
          <w:b/>
          <w:color w:val="000000"/>
          <w:lang w:val="en-US"/>
        </w:rPr>
        <w:t>, THALES</w:t>
      </w:r>
      <w:r>
        <w:rPr>
          <w:rFonts w:eastAsia="Times New Roman"/>
          <w:b/>
          <w:color w:val="000000"/>
          <w:lang w:val="en-US"/>
        </w:rPr>
        <w:t>.</w:t>
      </w:r>
    </w:p>
    <w:p w14:paraId="13A6727C" w14:textId="67DF9717" w:rsidR="00FD4158" w:rsidRPr="00447D3D" w:rsidRDefault="00047306">
      <w:pPr>
        <w:numPr>
          <w:ilvl w:val="0"/>
          <w:numId w:val="1"/>
        </w:numPr>
        <w:pBdr>
          <w:top w:val="nil"/>
          <w:left w:val="nil"/>
          <w:bottom w:val="nil"/>
          <w:right w:val="nil"/>
          <w:between w:val="nil"/>
        </w:pBdr>
        <w:spacing w:after="0"/>
        <w:rPr>
          <w:b/>
          <w:color w:val="000000"/>
        </w:rPr>
      </w:pPr>
      <w:hyperlink r:id="rId14" w:history="1">
        <w:r w:rsidR="00447D3D" w:rsidRPr="00447D3D">
          <w:rPr>
            <w:b/>
            <w:color w:val="000000"/>
          </w:rPr>
          <w:t>R4-2115640</w:t>
        </w:r>
      </w:hyperlink>
      <w:r w:rsidR="00447D3D">
        <w:rPr>
          <w:b/>
          <w:color w:val="000000"/>
        </w:rPr>
        <w:t xml:space="preserve">, </w:t>
      </w:r>
      <w:r w:rsidR="00447D3D" w:rsidRPr="00447D3D">
        <w:rPr>
          <w:b/>
          <w:color w:val="000000"/>
        </w:rPr>
        <w:t>Way Forward on NTN_solutions_Part1</w:t>
      </w:r>
      <w:r w:rsidR="00447D3D">
        <w:rPr>
          <w:b/>
          <w:color w:val="000000"/>
        </w:rPr>
        <w:t>, THALES.</w:t>
      </w:r>
    </w:p>
    <w:p w14:paraId="55AF316C" w14:textId="77777777" w:rsidR="0085779D" w:rsidRPr="00B6306B" w:rsidRDefault="0085779D" w:rsidP="00447D3D">
      <w:pPr>
        <w:pBdr>
          <w:top w:val="nil"/>
          <w:left w:val="nil"/>
          <w:bottom w:val="nil"/>
          <w:right w:val="nil"/>
          <w:between w:val="nil"/>
        </w:pBdr>
        <w:spacing w:after="0"/>
        <w:ind w:left="720"/>
        <w:rPr>
          <w:rFonts w:eastAsia="Times New Roman"/>
          <w:b/>
          <w:color w:val="000000"/>
        </w:rPr>
      </w:pPr>
    </w:p>
    <w:p w14:paraId="1C34F44C" w14:textId="582F17D1" w:rsidR="00FD4158" w:rsidRPr="005E71CA" w:rsidRDefault="00FD4158">
      <w:pPr>
        <w:spacing w:after="0"/>
        <w:jc w:val="both"/>
      </w:pPr>
    </w:p>
    <w:p w14:paraId="1D66E0AB" w14:textId="799DE5A3" w:rsidR="0085779D" w:rsidRPr="005E71CA" w:rsidRDefault="00C212E3" w:rsidP="00B6306B">
      <w:pPr>
        <w:jc w:val="center"/>
        <w:rPr>
          <w:sz w:val="24"/>
          <w:szCs w:val="24"/>
        </w:rPr>
      </w:pPr>
      <w:r w:rsidRPr="005E71CA">
        <w:rPr>
          <w:b/>
          <w:i/>
        </w:rPr>
        <w:t>END</w:t>
      </w:r>
    </w:p>
    <w:sectPr w:rsidR="0085779D" w:rsidRPr="005E71CA">
      <w:footerReference w:type="default" r:id="rId15"/>
      <w:pgSz w:w="12240" w:h="15840"/>
      <w:pgMar w:top="1418" w:right="1418" w:bottom="1418" w:left="1418" w:header="709" w:footer="709" w:gutter="0"/>
      <w:pgNumType w:start="1"/>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5E4D08" w16cid:durableId="251CEA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66013" w14:textId="77777777" w:rsidR="00047306" w:rsidRDefault="00047306">
      <w:pPr>
        <w:spacing w:after="0"/>
      </w:pPr>
      <w:r>
        <w:separator/>
      </w:r>
    </w:p>
  </w:endnote>
  <w:endnote w:type="continuationSeparator" w:id="0">
    <w:p w14:paraId="151159D1" w14:textId="77777777" w:rsidR="00047306" w:rsidRDefault="00047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34A17" w14:textId="2D1F2387" w:rsidR="00DC0478" w:rsidRDefault="00DC0478">
    <w:pPr>
      <w:pBdr>
        <w:top w:val="nil"/>
        <w:left w:val="nil"/>
        <w:bottom w:val="nil"/>
        <w:right w:val="nil"/>
        <w:between w:val="nil"/>
      </w:pBdr>
      <w:tabs>
        <w:tab w:val="center" w:pos="4680"/>
        <w:tab w:val="right" w:pos="9360"/>
      </w:tabs>
      <w:spacing w:after="0"/>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CA74BE">
      <w:rPr>
        <w:rFonts w:eastAsia="Times New Roman"/>
        <w:noProof/>
        <w:color w:val="000000"/>
      </w:rPr>
      <w:t>2</w:t>
    </w:r>
    <w:r>
      <w:rPr>
        <w:rFonts w:eastAsia="Times New Roman"/>
        <w:color w:val="000000"/>
      </w:rPr>
      <w:fldChar w:fldCharType="end"/>
    </w:r>
  </w:p>
  <w:p w14:paraId="6CEDFF96" w14:textId="77777777" w:rsidR="00DC0478" w:rsidRDefault="00DC0478">
    <w:pPr>
      <w:pBdr>
        <w:top w:val="nil"/>
        <w:left w:val="nil"/>
        <w:bottom w:val="nil"/>
        <w:right w:val="nil"/>
        <w:between w:val="nil"/>
      </w:pBdr>
      <w:tabs>
        <w:tab w:val="center" w:pos="4680"/>
        <w:tab w:val="right" w:pos="9360"/>
      </w:tabs>
      <w:spacing w:after="0"/>
      <w:rPr>
        <w:rFonts w:eastAsia="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71943" w14:textId="77777777" w:rsidR="00047306" w:rsidRDefault="00047306">
      <w:pPr>
        <w:spacing w:after="0"/>
      </w:pPr>
      <w:r>
        <w:separator/>
      </w:r>
    </w:p>
  </w:footnote>
  <w:footnote w:type="continuationSeparator" w:id="0">
    <w:p w14:paraId="6538E623" w14:textId="77777777" w:rsidR="00047306" w:rsidRDefault="000473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82" type="#_x0000_t75" style="width:198.7pt;height:176.65pt" o:bullet="t">
        <v:imagedata r:id="rId1" o:title="artB010"/>
      </v:shape>
    </w:pict>
  </w:numPicBullet>
  <w:abstractNum w:abstractNumId="0" w15:restartNumberingAfterBreak="0">
    <w:nsid w:val="0C170B43"/>
    <w:multiLevelType w:val="multilevel"/>
    <w:tmpl w:val="7E9212F2"/>
    <w:lvl w:ilvl="0">
      <w:start w:val="1"/>
      <w:numFmt w:val="decimal"/>
      <w:pStyle w:val="Titre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Titre6"/>
      <w:lvlText w:val="%6."/>
      <w:lvlJc w:val="right"/>
      <w:pPr>
        <w:ind w:left="4320" w:hanging="180"/>
      </w:pPr>
    </w:lvl>
    <w:lvl w:ilvl="6">
      <w:start w:val="1"/>
      <w:numFmt w:val="decimal"/>
      <w:pStyle w:val="Titre7"/>
      <w:lvlText w:val="%7."/>
      <w:lvlJc w:val="left"/>
      <w:pPr>
        <w:ind w:left="5040" w:hanging="360"/>
      </w:pPr>
    </w:lvl>
    <w:lvl w:ilvl="7">
      <w:start w:val="1"/>
      <w:numFmt w:val="lowerLetter"/>
      <w:pStyle w:val="Titre8"/>
      <w:lvlText w:val="%8."/>
      <w:lvlJc w:val="left"/>
      <w:pPr>
        <w:ind w:left="5760" w:hanging="360"/>
      </w:pPr>
    </w:lvl>
    <w:lvl w:ilvl="8">
      <w:start w:val="1"/>
      <w:numFmt w:val="lowerRoman"/>
      <w:pStyle w:val="Titre9"/>
      <w:lvlText w:val="%9."/>
      <w:lvlJc w:val="right"/>
      <w:pPr>
        <w:ind w:left="6480" w:hanging="180"/>
      </w:pPr>
    </w:lvl>
  </w:abstractNum>
  <w:abstractNum w:abstractNumId="1" w15:restartNumberingAfterBreak="0">
    <w:nsid w:val="1AF1372E"/>
    <w:multiLevelType w:val="hybridMultilevel"/>
    <w:tmpl w:val="365CF986"/>
    <w:lvl w:ilvl="0" w:tplc="503EBA38">
      <w:start w:val="1"/>
      <w:numFmt w:val="bullet"/>
      <w:lvlText w:val=""/>
      <w:lvlPicBulletId w:val="0"/>
      <w:lvlJc w:val="left"/>
      <w:pPr>
        <w:tabs>
          <w:tab w:val="num" w:pos="360"/>
        </w:tabs>
        <w:ind w:left="360" w:hanging="360"/>
      </w:pPr>
      <w:rPr>
        <w:rFonts w:ascii="Symbol" w:hAnsi="Symbol" w:hint="default"/>
      </w:rPr>
    </w:lvl>
    <w:lvl w:ilvl="1" w:tplc="99A25B68">
      <w:start w:val="1"/>
      <w:numFmt w:val="bullet"/>
      <w:lvlText w:val=""/>
      <w:lvlPicBulletId w:val="0"/>
      <w:lvlJc w:val="left"/>
      <w:pPr>
        <w:tabs>
          <w:tab w:val="num" w:pos="1080"/>
        </w:tabs>
        <w:ind w:left="1080" w:hanging="360"/>
      </w:pPr>
      <w:rPr>
        <w:rFonts w:ascii="Symbol" w:hAnsi="Symbol" w:hint="default"/>
      </w:rPr>
    </w:lvl>
    <w:lvl w:ilvl="2" w:tplc="2D58F4C0">
      <w:start w:val="56"/>
      <w:numFmt w:val="bullet"/>
      <w:lvlText w:val="•"/>
      <w:lvlJc w:val="left"/>
      <w:pPr>
        <w:tabs>
          <w:tab w:val="num" w:pos="1800"/>
        </w:tabs>
        <w:ind w:left="1800" w:hanging="360"/>
      </w:pPr>
      <w:rPr>
        <w:rFonts w:ascii="Arial" w:hAnsi="Arial" w:hint="default"/>
      </w:rPr>
    </w:lvl>
    <w:lvl w:ilvl="3" w:tplc="3196A588" w:tentative="1">
      <w:start w:val="1"/>
      <w:numFmt w:val="bullet"/>
      <w:lvlText w:val=""/>
      <w:lvlPicBulletId w:val="0"/>
      <w:lvlJc w:val="left"/>
      <w:pPr>
        <w:tabs>
          <w:tab w:val="num" w:pos="2520"/>
        </w:tabs>
        <w:ind w:left="2520" w:hanging="360"/>
      </w:pPr>
      <w:rPr>
        <w:rFonts w:ascii="Symbol" w:hAnsi="Symbol" w:hint="default"/>
      </w:rPr>
    </w:lvl>
    <w:lvl w:ilvl="4" w:tplc="DEAE59A8" w:tentative="1">
      <w:start w:val="1"/>
      <w:numFmt w:val="bullet"/>
      <w:lvlText w:val=""/>
      <w:lvlPicBulletId w:val="0"/>
      <w:lvlJc w:val="left"/>
      <w:pPr>
        <w:tabs>
          <w:tab w:val="num" w:pos="3240"/>
        </w:tabs>
        <w:ind w:left="3240" w:hanging="360"/>
      </w:pPr>
      <w:rPr>
        <w:rFonts w:ascii="Symbol" w:hAnsi="Symbol" w:hint="default"/>
      </w:rPr>
    </w:lvl>
    <w:lvl w:ilvl="5" w:tplc="0DD85BE6" w:tentative="1">
      <w:start w:val="1"/>
      <w:numFmt w:val="bullet"/>
      <w:lvlText w:val=""/>
      <w:lvlPicBulletId w:val="0"/>
      <w:lvlJc w:val="left"/>
      <w:pPr>
        <w:tabs>
          <w:tab w:val="num" w:pos="3960"/>
        </w:tabs>
        <w:ind w:left="3960" w:hanging="360"/>
      </w:pPr>
      <w:rPr>
        <w:rFonts w:ascii="Symbol" w:hAnsi="Symbol" w:hint="default"/>
      </w:rPr>
    </w:lvl>
    <w:lvl w:ilvl="6" w:tplc="EE32BBDE" w:tentative="1">
      <w:start w:val="1"/>
      <w:numFmt w:val="bullet"/>
      <w:lvlText w:val=""/>
      <w:lvlPicBulletId w:val="0"/>
      <w:lvlJc w:val="left"/>
      <w:pPr>
        <w:tabs>
          <w:tab w:val="num" w:pos="4680"/>
        </w:tabs>
        <w:ind w:left="4680" w:hanging="360"/>
      </w:pPr>
      <w:rPr>
        <w:rFonts w:ascii="Symbol" w:hAnsi="Symbol" w:hint="default"/>
      </w:rPr>
    </w:lvl>
    <w:lvl w:ilvl="7" w:tplc="A7341DA0" w:tentative="1">
      <w:start w:val="1"/>
      <w:numFmt w:val="bullet"/>
      <w:lvlText w:val=""/>
      <w:lvlPicBulletId w:val="0"/>
      <w:lvlJc w:val="left"/>
      <w:pPr>
        <w:tabs>
          <w:tab w:val="num" w:pos="5400"/>
        </w:tabs>
        <w:ind w:left="5400" w:hanging="360"/>
      </w:pPr>
      <w:rPr>
        <w:rFonts w:ascii="Symbol" w:hAnsi="Symbol" w:hint="default"/>
      </w:rPr>
    </w:lvl>
    <w:lvl w:ilvl="8" w:tplc="FC889FEC" w:tentative="1">
      <w:start w:val="1"/>
      <w:numFmt w:val="bullet"/>
      <w:lvlText w:val=""/>
      <w:lvlPicBulletId w:val="0"/>
      <w:lvlJc w:val="left"/>
      <w:pPr>
        <w:tabs>
          <w:tab w:val="num" w:pos="6120"/>
        </w:tabs>
        <w:ind w:left="6120" w:hanging="360"/>
      </w:pPr>
      <w:rPr>
        <w:rFonts w:ascii="Symbol" w:hAnsi="Symbol" w:hint="default"/>
      </w:rPr>
    </w:lvl>
  </w:abstractNum>
  <w:abstractNum w:abstractNumId="2" w15:restartNumberingAfterBreak="0">
    <w:nsid w:val="24D52776"/>
    <w:multiLevelType w:val="hybridMultilevel"/>
    <w:tmpl w:val="43DCAEA0"/>
    <w:lvl w:ilvl="0" w:tplc="B5761B5E">
      <w:start w:val="1"/>
      <w:numFmt w:val="bullet"/>
      <w:lvlText w:val=""/>
      <w:lvlPicBulletId w:val="0"/>
      <w:lvlJc w:val="left"/>
      <w:pPr>
        <w:tabs>
          <w:tab w:val="num" w:pos="720"/>
        </w:tabs>
        <w:ind w:left="720" w:hanging="360"/>
      </w:pPr>
      <w:rPr>
        <w:rFonts w:ascii="Symbol" w:hAnsi="Symbol" w:hint="default"/>
      </w:rPr>
    </w:lvl>
    <w:lvl w:ilvl="1" w:tplc="4F366378" w:tentative="1">
      <w:start w:val="1"/>
      <w:numFmt w:val="bullet"/>
      <w:lvlText w:val=""/>
      <w:lvlPicBulletId w:val="0"/>
      <w:lvlJc w:val="left"/>
      <w:pPr>
        <w:tabs>
          <w:tab w:val="num" w:pos="1440"/>
        </w:tabs>
        <w:ind w:left="1440" w:hanging="360"/>
      </w:pPr>
      <w:rPr>
        <w:rFonts w:ascii="Symbol" w:hAnsi="Symbol" w:hint="default"/>
      </w:rPr>
    </w:lvl>
    <w:lvl w:ilvl="2" w:tplc="8C28572E">
      <w:start w:val="56"/>
      <w:numFmt w:val="bullet"/>
      <w:lvlText w:val=""/>
      <w:lvlJc w:val="left"/>
      <w:pPr>
        <w:tabs>
          <w:tab w:val="num" w:pos="2160"/>
        </w:tabs>
        <w:ind w:left="2160" w:hanging="360"/>
      </w:pPr>
      <w:rPr>
        <w:rFonts w:ascii="Wingdings" w:hAnsi="Wingdings" w:hint="default"/>
      </w:rPr>
    </w:lvl>
    <w:lvl w:ilvl="3" w:tplc="E618DC78" w:tentative="1">
      <w:start w:val="1"/>
      <w:numFmt w:val="bullet"/>
      <w:lvlText w:val=""/>
      <w:lvlPicBulletId w:val="0"/>
      <w:lvlJc w:val="left"/>
      <w:pPr>
        <w:tabs>
          <w:tab w:val="num" w:pos="2880"/>
        </w:tabs>
        <w:ind w:left="2880" w:hanging="360"/>
      </w:pPr>
      <w:rPr>
        <w:rFonts w:ascii="Symbol" w:hAnsi="Symbol" w:hint="default"/>
      </w:rPr>
    </w:lvl>
    <w:lvl w:ilvl="4" w:tplc="71543ED8" w:tentative="1">
      <w:start w:val="1"/>
      <w:numFmt w:val="bullet"/>
      <w:lvlText w:val=""/>
      <w:lvlPicBulletId w:val="0"/>
      <w:lvlJc w:val="left"/>
      <w:pPr>
        <w:tabs>
          <w:tab w:val="num" w:pos="3600"/>
        </w:tabs>
        <w:ind w:left="3600" w:hanging="360"/>
      </w:pPr>
      <w:rPr>
        <w:rFonts w:ascii="Symbol" w:hAnsi="Symbol" w:hint="default"/>
      </w:rPr>
    </w:lvl>
    <w:lvl w:ilvl="5" w:tplc="6B96E198" w:tentative="1">
      <w:start w:val="1"/>
      <w:numFmt w:val="bullet"/>
      <w:lvlText w:val=""/>
      <w:lvlPicBulletId w:val="0"/>
      <w:lvlJc w:val="left"/>
      <w:pPr>
        <w:tabs>
          <w:tab w:val="num" w:pos="4320"/>
        </w:tabs>
        <w:ind w:left="4320" w:hanging="360"/>
      </w:pPr>
      <w:rPr>
        <w:rFonts w:ascii="Symbol" w:hAnsi="Symbol" w:hint="default"/>
      </w:rPr>
    </w:lvl>
    <w:lvl w:ilvl="6" w:tplc="4612B090" w:tentative="1">
      <w:start w:val="1"/>
      <w:numFmt w:val="bullet"/>
      <w:lvlText w:val=""/>
      <w:lvlPicBulletId w:val="0"/>
      <w:lvlJc w:val="left"/>
      <w:pPr>
        <w:tabs>
          <w:tab w:val="num" w:pos="5040"/>
        </w:tabs>
        <w:ind w:left="5040" w:hanging="360"/>
      </w:pPr>
      <w:rPr>
        <w:rFonts w:ascii="Symbol" w:hAnsi="Symbol" w:hint="default"/>
      </w:rPr>
    </w:lvl>
    <w:lvl w:ilvl="7" w:tplc="22CE99C6" w:tentative="1">
      <w:start w:val="1"/>
      <w:numFmt w:val="bullet"/>
      <w:lvlText w:val=""/>
      <w:lvlPicBulletId w:val="0"/>
      <w:lvlJc w:val="left"/>
      <w:pPr>
        <w:tabs>
          <w:tab w:val="num" w:pos="5760"/>
        </w:tabs>
        <w:ind w:left="5760" w:hanging="360"/>
      </w:pPr>
      <w:rPr>
        <w:rFonts w:ascii="Symbol" w:hAnsi="Symbol" w:hint="default"/>
      </w:rPr>
    </w:lvl>
    <w:lvl w:ilvl="8" w:tplc="C5A4CAD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25957D71"/>
    <w:multiLevelType w:val="hybridMultilevel"/>
    <w:tmpl w:val="4066D478"/>
    <w:lvl w:ilvl="0" w:tplc="BD4ECC92">
      <w:start w:val="1"/>
      <w:numFmt w:val="bullet"/>
      <w:lvlText w:val=""/>
      <w:lvlPicBulletId w:val="0"/>
      <w:lvlJc w:val="left"/>
      <w:pPr>
        <w:tabs>
          <w:tab w:val="num" w:pos="720"/>
        </w:tabs>
        <w:ind w:left="720" w:hanging="360"/>
      </w:pPr>
      <w:rPr>
        <w:rFonts w:ascii="Symbol" w:hAnsi="Symbol" w:hint="default"/>
      </w:rPr>
    </w:lvl>
    <w:lvl w:ilvl="1" w:tplc="BC243CEA" w:tentative="1">
      <w:start w:val="1"/>
      <w:numFmt w:val="bullet"/>
      <w:lvlText w:val=""/>
      <w:lvlPicBulletId w:val="0"/>
      <w:lvlJc w:val="left"/>
      <w:pPr>
        <w:tabs>
          <w:tab w:val="num" w:pos="1440"/>
        </w:tabs>
        <w:ind w:left="1440" w:hanging="360"/>
      </w:pPr>
      <w:rPr>
        <w:rFonts w:ascii="Symbol" w:hAnsi="Symbol" w:hint="default"/>
      </w:rPr>
    </w:lvl>
    <w:lvl w:ilvl="2" w:tplc="4D0E6D86">
      <w:start w:val="56"/>
      <w:numFmt w:val="bullet"/>
      <w:lvlText w:val=""/>
      <w:lvlJc w:val="left"/>
      <w:pPr>
        <w:tabs>
          <w:tab w:val="num" w:pos="2160"/>
        </w:tabs>
        <w:ind w:left="2160" w:hanging="360"/>
      </w:pPr>
      <w:rPr>
        <w:rFonts w:ascii="Wingdings" w:hAnsi="Wingdings" w:hint="default"/>
      </w:rPr>
    </w:lvl>
    <w:lvl w:ilvl="3" w:tplc="2BF23C24" w:tentative="1">
      <w:start w:val="1"/>
      <w:numFmt w:val="bullet"/>
      <w:lvlText w:val=""/>
      <w:lvlPicBulletId w:val="0"/>
      <w:lvlJc w:val="left"/>
      <w:pPr>
        <w:tabs>
          <w:tab w:val="num" w:pos="2880"/>
        </w:tabs>
        <w:ind w:left="2880" w:hanging="360"/>
      </w:pPr>
      <w:rPr>
        <w:rFonts w:ascii="Symbol" w:hAnsi="Symbol" w:hint="default"/>
      </w:rPr>
    </w:lvl>
    <w:lvl w:ilvl="4" w:tplc="8816141C" w:tentative="1">
      <w:start w:val="1"/>
      <w:numFmt w:val="bullet"/>
      <w:lvlText w:val=""/>
      <w:lvlPicBulletId w:val="0"/>
      <w:lvlJc w:val="left"/>
      <w:pPr>
        <w:tabs>
          <w:tab w:val="num" w:pos="3600"/>
        </w:tabs>
        <w:ind w:left="3600" w:hanging="360"/>
      </w:pPr>
      <w:rPr>
        <w:rFonts w:ascii="Symbol" w:hAnsi="Symbol" w:hint="default"/>
      </w:rPr>
    </w:lvl>
    <w:lvl w:ilvl="5" w:tplc="B7CEFF36" w:tentative="1">
      <w:start w:val="1"/>
      <w:numFmt w:val="bullet"/>
      <w:lvlText w:val=""/>
      <w:lvlPicBulletId w:val="0"/>
      <w:lvlJc w:val="left"/>
      <w:pPr>
        <w:tabs>
          <w:tab w:val="num" w:pos="4320"/>
        </w:tabs>
        <w:ind w:left="4320" w:hanging="360"/>
      </w:pPr>
      <w:rPr>
        <w:rFonts w:ascii="Symbol" w:hAnsi="Symbol" w:hint="default"/>
      </w:rPr>
    </w:lvl>
    <w:lvl w:ilvl="6" w:tplc="707EF8C0" w:tentative="1">
      <w:start w:val="1"/>
      <w:numFmt w:val="bullet"/>
      <w:lvlText w:val=""/>
      <w:lvlPicBulletId w:val="0"/>
      <w:lvlJc w:val="left"/>
      <w:pPr>
        <w:tabs>
          <w:tab w:val="num" w:pos="5040"/>
        </w:tabs>
        <w:ind w:left="5040" w:hanging="360"/>
      </w:pPr>
      <w:rPr>
        <w:rFonts w:ascii="Symbol" w:hAnsi="Symbol" w:hint="default"/>
      </w:rPr>
    </w:lvl>
    <w:lvl w:ilvl="7" w:tplc="98F2EEC6" w:tentative="1">
      <w:start w:val="1"/>
      <w:numFmt w:val="bullet"/>
      <w:lvlText w:val=""/>
      <w:lvlPicBulletId w:val="0"/>
      <w:lvlJc w:val="left"/>
      <w:pPr>
        <w:tabs>
          <w:tab w:val="num" w:pos="5760"/>
        </w:tabs>
        <w:ind w:left="5760" w:hanging="360"/>
      </w:pPr>
      <w:rPr>
        <w:rFonts w:ascii="Symbol" w:hAnsi="Symbol" w:hint="default"/>
      </w:rPr>
    </w:lvl>
    <w:lvl w:ilvl="8" w:tplc="E34C56DC"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9EA2444"/>
    <w:multiLevelType w:val="hybridMultilevel"/>
    <w:tmpl w:val="C4FA4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A455F23"/>
    <w:multiLevelType w:val="multilevel"/>
    <w:tmpl w:val="3D60D5F6"/>
    <w:lvl w:ilvl="0">
      <w:start w:val="1"/>
      <w:numFmt w:val="decimal"/>
      <w:pStyle w:val="Prop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FE152D"/>
    <w:multiLevelType w:val="hybridMultilevel"/>
    <w:tmpl w:val="4A5E7A82"/>
    <w:lvl w:ilvl="0" w:tplc="4BE02FF2">
      <w:start w:val="1"/>
      <w:numFmt w:val="bullet"/>
      <w:lvlText w:val="-"/>
      <w:lvlJc w:val="left"/>
      <w:pPr>
        <w:tabs>
          <w:tab w:val="num" w:pos="720"/>
        </w:tabs>
        <w:ind w:left="720" w:hanging="360"/>
      </w:pPr>
      <w:rPr>
        <w:rFonts w:ascii="Calibri" w:hAnsi="Calibri" w:hint="default"/>
      </w:rPr>
    </w:lvl>
    <w:lvl w:ilvl="1" w:tplc="C3AAFDC8" w:tentative="1">
      <w:start w:val="1"/>
      <w:numFmt w:val="bullet"/>
      <w:lvlText w:val="-"/>
      <w:lvlJc w:val="left"/>
      <w:pPr>
        <w:tabs>
          <w:tab w:val="num" w:pos="1440"/>
        </w:tabs>
        <w:ind w:left="1440" w:hanging="360"/>
      </w:pPr>
      <w:rPr>
        <w:rFonts w:ascii="Calibri" w:hAnsi="Calibri" w:hint="default"/>
      </w:rPr>
    </w:lvl>
    <w:lvl w:ilvl="2" w:tplc="AF4A5AFC" w:tentative="1">
      <w:start w:val="1"/>
      <w:numFmt w:val="bullet"/>
      <w:lvlText w:val="-"/>
      <w:lvlJc w:val="left"/>
      <w:pPr>
        <w:tabs>
          <w:tab w:val="num" w:pos="2160"/>
        </w:tabs>
        <w:ind w:left="2160" w:hanging="360"/>
      </w:pPr>
      <w:rPr>
        <w:rFonts w:ascii="Calibri" w:hAnsi="Calibri" w:hint="default"/>
      </w:rPr>
    </w:lvl>
    <w:lvl w:ilvl="3" w:tplc="D716152E" w:tentative="1">
      <w:start w:val="1"/>
      <w:numFmt w:val="bullet"/>
      <w:lvlText w:val="-"/>
      <w:lvlJc w:val="left"/>
      <w:pPr>
        <w:tabs>
          <w:tab w:val="num" w:pos="2880"/>
        </w:tabs>
        <w:ind w:left="2880" w:hanging="360"/>
      </w:pPr>
      <w:rPr>
        <w:rFonts w:ascii="Calibri" w:hAnsi="Calibri" w:hint="default"/>
      </w:rPr>
    </w:lvl>
    <w:lvl w:ilvl="4" w:tplc="08B8CC7C" w:tentative="1">
      <w:start w:val="1"/>
      <w:numFmt w:val="bullet"/>
      <w:lvlText w:val="-"/>
      <w:lvlJc w:val="left"/>
      <w:pPr>
        <w:tabs>
          <w:tab w:val="num" w:pos="3600"/>
        </w:tabs>
        <w:ind w:left="3600" w:hanging="360"/>
      </w:pPr>
      <w:rPr>
        <w:rFonts w:ascii="Calibri" w:hAnsi="Calibri" w:hint="default"/>
      </w:rPr>
    </w:lvl>
    <w:lvl w:ilvl="5" w:tplc="5DB42D3A" w:tentative="1">
      <w:start w:val="1"/>
      <w:numFmt w:val="bullet"/>
      <w:lvlText w:val="-"/>
      <w:lvlJc w:val="left"/>
      <w:pPr>
        <w:tabs>
          <w:tab w:val="num" w:pos="4320"/>
        </w:tabs>
        <w:ind w:left="4320" w:hanging="360"/>
      </w:pPr>
      <w:rPr>
        <w:rFonts w:ascii="Calibri" w:hAnsi="Calibri" w:hint="default"/>
      </w:rPr>
    </w:lvl>
    <w:lvl w:ilvl="6" w:tplc="628297D0" w:tentative="1">
      <w:start w:val="1"/>
      <w:numFmt w:val="bullet"/>
      <w:lvlText w:val="-"/>
      <w:lvlJc w:val="left"/>
      <w:pPr>
        <w:tabs>
          <w:tab w:val="num" w:pos="5040"/>
        </w:tabs>
        <w:ind w:left="5040" w:hanging="360"/>
      </w:pPr>
      <w:rPr>
        <w:rFonts w:ascii="Calibri" w:hAnsi="Calibri" w:hint="default"/>
      </w:rPr>
    </w:lvl>
    <w:lvl w:ilvl="7" w:tplc="81285ABC" w:tentative="1">
      <w:start w:val="1"/>
      <w:numFmt w:val="bullet"/>
      <w:lvlText w:val="-"/>
      <w:lvlJc w:val="left"/>
      <w:pPr>
        <w:tabs>
          <w:tab w:val="num" w:pos="5760"/>
        </w:tabs>
        <w:ind w:left="5760" w:hanging="360"/>
      </w:pPr>
      <w:rPr>
        <w:rFonts w:ascii="Calibri" w:hAnsi="Calibri" w:hint="default"/>
      </w:rPr>
    </w:lvl>
    <w:lvl w:ilvl="8" w:tplc="479A376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351768BF"/>
    <w:multiLevelType w:val="hybridMultilevel"/>
    <w:tmpl w:val="4510EFD4"/>
    <w:lvl w:ilvl="0" w:tplc="4754C680">
      <w:start w:val="1"/>
      <w:numFmt w:val="bullet"/>
      <w:lvlText w:val=""/>
      <w:lvlPicBulletId w:val="0"/>
      <w:lvlJc w:val="left"/>
      <w:pPr>
        <w:tabs>
          <w:tab w:val="num" w:pos="720"/>
        </w:tabs>
        <w:ind w:left="720" w:hanging="360"/>
      </w:pPr>
      <w:rPr>
        <w:rFonts w:ascii="Symbol" w:hAnsi="Symbol" w:hint="default"/>
      </w:rPr>
    </w:lvl>
    <w:lvl w:ilvl="1" w:tplc="D82A658E" w:tentative="1">
      <w:start w:val="1"/>
      <w:numFmt w:val="bullet"/>
      <w:lvlText w:val=""/>
      <w:lvlPicBulletId w:val="0"/>
      <w:lvlJc w:val="left"/>
      <w:pPr>
        <w:tabs>
          <w:tab w:val="num" w:pos="1440"/>
        </w:tabs>
        <w:ind w:left="1440" w:hanging="360"/>
      </w:pPr>
      <w:rPr>
        <w:rFonts w:ascii="Symbol" w:hAnsi="Symbol" w:hint="default"/>
      </w:rPr>
    </w:lvl>
    <w:lvl w:ilvl="2" w:tplc="637644D2">
      <w:start w:val="56"/>
      <w:numFmt w:val="bullet"/>
      <w:lvlText w:val=""/>
      <w:lvlJc w:val="left"/>
      <w:pPr>
        <w:tabs>
          <w:tab w:val="num" w:pos="2160"/>
        </w:tabs>
        <w:ind w:left="2160" w:hanging="360"/>
      </w:pPr>
      <w:rPr>
        <w:rFonts w:ascii="Wingdings" w:hAnsi="Wingdings" w:hint="default"/>
      </w:rPr>
    </w:lvl>
    <w:lvl w:ilvl="3" w:tplc="A7E0B308" w:tentative="1">
      <w:start w:val="1"/>
      <w:numFmt w:val="bullet"/>
      <w:lvlText w:val=""/>
      <w:lvlPicBulletId w:val="0"/>
      <w:lvlJc w:val="left"/>
      <w:pPr>
        <w:tabs>
          <w:tab w:val="num" w:pos="2880"/>
        </w:tabs>
        <w:ind w:left="2880" w:hanging="360"/>
      </w:pPr>
      <w:rPr>
        <w:rFonts w:ascii="Symbol" w:hAnsi="Symbol" w:hint="default"/>
      </w:rPr>
    </w:lvl>
    <w:lvl w:ilvl="4" w:tplc="EF38B862" w:tentative="1">
      <w:start w:val="1"/>
      <w:numFmt w:val="bullet"/>
      <w:lvlText w:val=""/>
      <w:lvlPicBulletId w:val="0"/>
      <w:lvlJc w:val="left"/>
      <w:pPr>
        <w:tabs>
          <w:tab w:val="num" w:pos="3600"/>
        </w:tabs>
        <w:ind w:left="3600" w:hanging="360"/>
      </w:pPr>
      <w:rPr>
        <w:rFonts w:ascii="Symbol" w:hAnsi="Symbol" w:hint="default"/>
      </w:rPr>
    </w:lvl>
    <w:lvl w:ilvl="5" w:tplc="FAB6B730" w:tentative="1">
      <w:start w:val="1"/>
      <w:numFmt w:val="bullet"/>
      <w:lvlText w:val=""/>
      <w:lvlPicBulletId w:val="0"/>
      <w:lvlJc w:val="left"/>
      <w:pPr>
        <w:tabs>
          <w:tab w:val="num" w:pos="4320"/>
        </w:tabs>
        <w:ind w:left="4320" w:hanging="360"/>
      </w:pPr>
      <w:rPr>
        <w:rFonts w:ascii="Symbol" w:hAnsi="Symbol" w:hint="default"/>
      </w:rPr>
    </w:lvl>
    <w:lvl w:ilvl="6" w:tplc="2BBA0A84" w:tentative="1">
      <w:start w:val="1"/>
      <w:numFmt w:val="bullet"/>
      <w:lvlText w:val=""/>
      <w:lvlPicBulletId w:val="0"/>
      <w:lvlJc w:val="left"/>
      <w:pPr>
        <w:tabs>
          <w:tab w:val="num" w:pos="5040"/>
        </w:tabs>
        <w:ind w:left="5040" w:hanging="360"/>
      </w:pPr>
      <w:rPr>
        <w:rFonts w:ascii="Symbol" w:hAnsi="Symbol" w:hint="default"/>
      </w:rPr>
    </w:lvl>
    <w:lvl w:ilvl="7" w:tplc="A4783140" w:tentative="1">
      <w:start w:val="1"/>
      <w:numFmt w:val="bullet"/>
      <w:lvlText w:val=""/>
      <w:lvlPicBulletId w:val="0"/>
      <w:lvlJc w:val="left"/>
      <w:pPr>
        <w:tabs>
          <w:tab w:val="num" w:pos="5760"/>
        </w:tabs>
        <w:ind w:left="5760" w:hanging="360"/>
      </w:pPr>
      <w:rPr>
        <w:rFonts w:ascii="Symbol" w:hAnsi="Symbol" w:hint="default"/>
      </w:rPr>
    </w:lvl>
    <w:lvl w:ilvl="8" w:tplc="ADFC33F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97D2ABE"/>
    <w:multiLevelType w:val="hybridMultilevel"/>
    <w:tmpl w:val="C602EE4C"/>
    <w:lvl w:ilvl="0" w:tplc="6F48A7E2">
      <w:start w:val="1"/>
      <w:numFmt w:val="bullet"/>
      <w:lvlText w:val=""/>
      <w:lvlPicBulletId w:val="0"/>
      <w:lvlJc w:val="left"/>
      <w:pPr>
        <w:tabs>
          <w:tab w:val="num" w:pos="720"/>
        </w:tabs>
        <w:ind w:left="720" w:hanging="360"/>
      </w:pPr>
      <w:rPr>
        <w:rFonts w:ascii="Symbol" w:hAnsi="Symbol" w:hint="default"/>
      </w:rPr>
    </w:lvl>
    <w:lvl w:ilvl="1" w:tplc="0114D762" w:tentative="1">
      <w:start w:val="1"/>
      <w:numFmt w:val="bullet"/>
      <w:lvlText w:val=""/>
      <w:lvlPicBulletId w:val="0"/>
      <w:lvlJc w:val="left"/>
      <w:pPr>
        <w:tabs>
          <w:tab w:val="num" w:pos="1440"/>
        </w:tabs>
        <w:ind w:left="1440" w:hanging="360"/>
      </w:pPr>
      <w:rPr>
        <w:rFonts w:ascii="Symbol" w:hAnsi="Symbol" w:hint="default"/>
      </w:rPr>
    </w:lvl>
    <w:lvl w:ilvl="2" w:tplc="415AAD12">
      <w:start w:val="56"/>
      <w:numFmt w:val="bullet"/>
      <w:lvlText w:val=""/>
      <w:lvlJc w:val="left"/>
      <w:pPr>
        <w:tabs>
          <w:tab w:val="num" w:pos="2160"/>
        </w:tabs>
        <w:ind w:left="2160" w:hanging="360"/>
      </w:pPr>
      <w:rPr>
        <w:rFonts w:ascii="Wingdings" w:hAnsi="Wingdings" w:hint="default"/>
      </w:rPr>
    </w:lvl>
    <w:lvl w:ilvl="3" w:tplc="13FE3538" w:tentative="1">
      <w:start w:val="1"/>
      <w:numFmt w:val="bullet"/>
      <w:lvlText w:val=""/>
      <w:lvlPicBulletId w:val="0"/>
      <w:lvlJc w:val="left"/>
      <w:pPr>
        <w:tabs>
          <w:tab w:val="num" w:pos="2880"/>
        </w:tabs>
        <w:ind w:left="2880" w:hanging="360"/>
      </w:pPr>
      <w:rPr>
        <w:rFonts w:ascii="Symbol" w:hAnsi="Symbol" w:hint="default"/>
      </w:rPr>
    </w:lvl>
    <w:lvl w:ilvl="4" w:tplc="F5E2A490" w:tentative="1">
      <w:start w:val="1"/>
      <w:numFmt w:val="bullet"/>
      <w:lvlText w:val=""/>
      <w:lvlPicBulletId w:val="0"/>
      <w:lvlJc w:val="left"/>
      <w:pPr>
        <w:tabs>
          <w:tab w:val="num" w:pos="3600"/>
        </w:tabs>
        <w:ind w:left="3600" w:hanging="360"/>
      </w:pPr>
      <w:rPr>
        <w:rFonts w:ascii="Symbol" w:hAnsi="Symbol" w:hint="default"/>
      </w:rPr>
    </w:lvl>
    <w:lvl w:ilvl="5" w:tplc="AAB8F500" w:tentative="1">
      <w:start w:val="1"/>
      <w:numFmt w:val="bullet"/>
      <w:lvlText w:val=""/>
      <w:lvlPicBulletId w:val="0"/>
      <w:lvlJc w:val="left"/>
      <w:pPr>
        <w:tabs>
          <w:tab w:val="num" w:pos="4320"/>
        </w:tabs>
        <w:ind w:left="4320" w:hanging="360"/>
      </w:pPr>
      <w:rPr>
        <w:rFonts w:ascii="Symbol" w:hAnsi="Symbol" w:hint="default"/>
      </w:rPr>
    </w:lvl>
    <w:lvl w:ilvl="6" w:tplc="A4DC2C12" w:tentative="1">
      <w:start w:val="1"/>
      <w:numFmt w:val="bullet"/>
      <w:lvlText w:val=""/>
      <w:lvlPicBulletId w:val="0"/>
      <w:lvlJc w:val="left"/>
      <w:pPr>
        <w:tabs>
          <w:tab w:val="num" w:pos="5040"/>
        </w:tabs>
        <w:ind w:left="5040" w:hanging="360"/>
      </w:pPr>
      <w:rPr>
        <w:rFonts w:ascii="Symbol" w:hAnsi="Symbol" w:hint="default"/>
      </w:rPr>
    </w:lvl>
    <w:lvl w:ilvl="7" w:tplc="08A61C82" w:tentative="1">
      <w:start w:val="1"/>
      <w:numFmt w:val="bullet"/>
      <w:lvlText w:val=""/>
      <w:lvlPicBulletId w:val="0"/>
      <w:lvlJc w:val="left"/>
      <w:pPr>
        <w:tabs>
          <w:tab w:val="num" w:pos="5760"/>
        </w:tabs>
        <w:ind w:left="5760" w:hanging="360"/>
      </w:pPr>
      <w:rPr>
        <w:rFonts w:ascii="Symbol" w:hAnsi="Symbol" w:hint="default"/>
      </w:rPr>
    </w:lvl>
    <w:lvl w:ilvl="8" w:tplc="12E642F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D3964D8"/>
    <w:multiLevelType w:val="hybridMultilevel"/>
    <w:tmpl w:val="18942FE8"/>
    <w:lvl w:ilvl="0" w:tplc="5B80A794">
      <w:start w:val="1"/>
      <w:numFmt w:val="bullet"/>
      <w:lvlText w:val=""/>
      <w:lvlPicBulletId w:val="0"/>
      <w:lvlJc w:val="left"/>
      <w:pPr>
        <w:tabs>
          <w:tab w:val="num" w:pos="720"/>
        </w:tabs>
        <w:ind w:left="720" w:hanging="360"/>
      </w:pPr>
      <w:rPr>
        <w:rFonts w:ascii="Symbol" w:hAnsi="Symbol" w:hint="default"/>
      </w:rPr>
    </w:lvl>
    <w:lvl w:ilvl="1" w:tplc="4F6A0DE4" w:tentative="1">
      <w:start w:val="1"/>
      <w:numFmt w:val="bullet"/>
      <w:lvlText w:val=""/>
      <w:lvlPicBulletId w:val="0"/>
      <w:lvlJc w:val="left"/>
      <w:pPr>
        <w:tabs>
          <w:tab w:val="num" w:pos="1440"/>
        </w:tabs>
        <w:ind w:left="1440" w:hanging="360"/>
      </w:pPr>
      <w:rPr>
        <w:rFonts w:ascii="Symbol" w:hAnsi="Symbol" w:hint="default"/>
      </w:rPr>
    </w:lvl>
    <w:lvl w:ilvl="2" w:tplc="32C035FA">
      <w:start w:val="56"/>
      <w:numFmt w:val="bullet"/>
      <w:lvlText w:val=""/>
      <w:lvlJc w:val="left"/>
      <w:pPr>
        <w:tabs>
          <w:tab w:val="num" w:pos="2160"/>
        </w:tabs>
        <w:ind w:left="2160" w:hanging="360"/>
      </w:pPr>
      <w:rPr>
        <w:rFonts w:ascii="Wingdings" w:hAnsi="Wingdings" w:hint="default"/>
      </w:rPr>
    </w:lvl>
    <w:lvl w:ilvl="3" w:tplc="320A22F2" w:tentative="1">
      <w:start w:val="1"/>
      <w:numFmt w:val="bullet"/>
      <w:lvlText w:val=""/>
      <w:lvlPicBulletId w:val="0"/>
      <w:lvlJc w:val="left"/>
      <w:pPr>
        <w:tabs>
          <w:tab w:val="num" w:pos="2880"/>
        </w:tabs>
        <w:ind w:left="2880" w:hanging="360"/>
      </w:pPr>
      <w:rPr>
        <w:rFonts w:ascii="Symbol" w:hAnsi="Symbol" w:hint="default"/>
      </w:rPr>
    </w:lvl>
    <w:lvl w:ilvl="4" w:tplc="2278E0DC" w:tentative="1">
      <w:start w:val="1"/>
      <w:numFmt w:val="bullet"/>
      <w:lvlText w:val=""/>
      <w:lvlPicBulletId w:val="0"/>
      <w:lvlJc w:val="left"/>
      <w:pPr>
        <w:tabs>
          <w:tab w:val="num" w:pos="3600"/>
        </w:tabs>
        <w:ind w:left="3600" w:hanging="360"/>
      </w:pPr>
      <w:rPr>
        <w:rFonts w:ascii="Symbol" w:hAnsi="Symbol" w:hint="default"/>
      </w:rPr>
    </w:lvl>
    <w:lvl w:ilvl="5" w:tplc="1E040602" w:tentative="1">
      <w:start w:val="1"/>
      <w:numFmt w:val="bullet"/>
      <w:lvlText w:val=""/>
      <w:lvlPicBulletId w:val="0"/>
      <w:lvlJc w:val="left"/>
      <w:pPr>
        <w:tabs>
          <w:tab w:val="num" w:pos="4320"/>
        </w:tabs>
        <w:ind w:left="4320" w:hanging="360"/>
      </w:pPr>
      <w:rPr>
        <w:rFonts w:ascii="Symbol" w:hAnsi="Symbol" w:hint="default"/>
      </w:rPr>
    </w:lvl>
    <w:lvl w:ilvl="6" w:tplc="CC50AAD0" w:tentative="1">
      <w:start w:val="1"/>
      <w:numFmt w:val="bullet"/>
      <w:lvlText w:val=""/>
      <w:lvlPicBulletId w:val="0"/>
      <w:lvlJc w:val="left"/>
      <w:pPr>
        <w:tabs>
          <w:tab w:val="num" w:pos="5040"/>
        </w:tabs>
        <w:ind w:left="5040" w:hanging="360"/>
      </w:pPr>
      <w:rPr>
        <w:rFonts w:ascii="Symbol" w:hAnsi="Symbol" w:hint="default"/>
      </w:rPr>
    </w:lvl>
    <w:lvl w:ilvl="7" w:tplc="A04ADFE8" w:tentative="1">
      <w:start w:val="1"/>
      <w:numFmt w:val="bullet"/>
      <w:lvlText w:val=""/>
      <w:lvlPicBulletId w:val="0"/>
      <w:lvlJc w:val="left"/>
      <w:pPr>
        <w:tabs>
          <w:tab w:val="num" w:pos="5760"/>
        </w:tabs>
        <w:ind w:left="5760" w:hanging="360"/>
      </w:pPr>
      <w:rPr>
        <w:rFonts w:ascii="Symbol" w:hAnsi="Symbol" w:hint="default"/>
      </w:rPr>
    </w:lvl>
    <w:lvl w:ilvl="8" w:tplc="6CA4466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96E3ADF"/>
    <w:multiLevelType w:val="hybridMultilevel"/>
    <w:tmpl w:val="723AB20C"/>
    <w:lvl w:ilvl="0" w:tplc="F26E316A">
      <w:start w:val="1"/>
      <w:numFmt w:val="bullet"/>
      <w:lvlText w:val="•"/>
      <w:lvlJc w:val="left"/>
      <w:pPr>
        <w:tabs>
          <w:tab w:val="num" w:pos="360"/>
        </w:tabs>
        <w:ind w:left="360" w:hanging="360"/>
      </w:pPr>
      <w:rPr>
        <w:rFonts w:ascii="Arial" w:hAnsi="Arial" w:hint="default"/>
      </w:rPr>
    </w:lvl>
    <w:lvl w:ilvl="1" w:tplc="3B1297F0">
      <w:start w:val="1"/>
      <w:numFmt w:val="bullet"/>
      <w:lvlText w:val="•"/>
      <w:lvlJc w:val="left"/>
      <w:pPr>
        <w:tabs>
          <w:tab w:val="num" w:pos="1080"/>
        </w:tabs>
        <w:ind w:left="1080" w:hanging="360"/>
      </w:pPr>
      <w:rPr>
        <w:rFonts w:ascii="Arial" w:hAnsi="Arial" w:hint="default"/>
      </w:rPr>
    </w:lvl>
    <w:lvl w:ilvl="2" w:tplc="554832EA">
      <w:start w:val="1"/>
      <w:numFmt w:val="bullet"/>
      <w:lvlText w:val="•"/>
      <w:lvlJc w:val="left"/>
      <w:pPr>
        <w:tabs>
          <w:tab w:val="num" w:pos="1800"/>
        </w:tabs>
        <w:ind w:left="1800" w:hanging="360"/>
      </w:pPr>
      <w:rPr>
        <w:rFonts w:ascii="Arial" w:hAnsi="Arial" w:hint="default"/>
      </w:rPr>
    </w:lvl>
    <w:lvl w:ilvl="3" w:tplc="8B5A6EBE">
      <w:start w:val="1"/>
      <w:numFmt w:val="bullet"/>
      <w:lvlText w:val="•"/>
      <w:lvlJc w:val="left"/>
      <w:pPr>
        <w:tabs>
          <w:tab w:val="num" w:pos="2520"/>
        </w:tabs>
        <w:ind w:left="2520" w:hanging="360"/>
      </w:pPr>
      <w:rPr>
        <w:rFonts w:ascii="Arial" w:hAnsi="Arial" w:hint="default"/>
      </w:rPr>
    </w:lvl>
    <w:lvl w:ilvl="4" w:tplc="D4F44B0A">
      <w:start w:val="56"/>
      <w:numFmt w:val="bullet"/>
      <w:lvlText w:val="•"/>
      <w:lvlJc w:val="left"/>
      <w:pPr>
        <w:tabs>
          <w:tab w:val="num" w:pos="3240"/>
        </w:tabs>
        <w:ind w:left="3240" w:hanging="360"/>
      </w:pPr>
      <w:rPr>
        <w:rFonts w:ascii="Arial" w:hAnsi="Arial" w:hint="default"/>
      </w:rPr>
    </w:lvl>
    <w:lvl w:ilvl="5" w:tplc="3C56385A" w:tentative="1">
      <w:start w:val="1"/>
      <w:numFmt w:val="bullet"/>
      <w:lvlText w:val="•"/>
      <w:lvlJc w:val="left"/>
      <w:pPr>
        <w:tabs>
          <w:tab w:val="num" w:pos="3960"/>
        </w:tabs>
        <w:ind w:left="3960" w:hanging="360"/>
      </w:pPr>
      <w:rPr>
        <w:rFonts w:ascii="Arial" w:hAnsi="Arial" w:hint="default"/>
      </w:rPr>
    </w:lvl>
    <w:lvl w:ilvl="6" w:tplc="31089056" w:tentative="1">
      <w:start w:val="1"/>
      <w:numFmt w:val="bullet"/>
      <w:lvlText w:val="•"/>
      <w:lvlJc w:val="left"/>
      <w:pPr>
        <w:tabs>
          <w:tab w:val="num" w:pos="4680"/>
        </w:tabs>
        <w:ind w:left="4680" w:hanging="360"/>
      </w:pPr>
      <w:rPr>
        <w:rFonts w:ascii="Arial" w:hAnsi="Arial" w:hint="default"/>
      </w:rPr>
    </w:lvl>
    <w:lvl w:ilvl="7" w:tplc="A776E6DA" w:tentative="1">
      <w:start w:val="1"/>
      <w:numFmt w:val="bullet"/>
      <w:lvlText w:val="•"/>
      <w:lvlJc w:val="left"/>
      <w:pPr>
        <w:tabs>
          <w:tab w:val="num" w:pos="5400"/>
        </w:tabs>
        <w:ind w:left="5400" w:hanging="360"/>
      </w:pPr>
      <w:rPr>
        <w:rFonts w:ascii="Arial" w:hAnsi="Arial" w:hint="default"/>
      </w:rPr>
    </w:lvl>
    <w:lvl w:ilvl="8" w:tplc="D0B0862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FEE2F32"/>
    <w:multiLevelType w:val="hybridMultilevel"/>
    <w:tmpl w:val="A86CC218"/>
    <w:lvl w:ilvl="0" w:tplc="B18A8C0E">
      <w:start w:val="1"/>
      <w:numFmt w:val="bullet"/>
      <w:lvlText w:val=""/>
      <w:lvlPicBulletId w:val="0"/>
      <w:lvlJc w:val="left"/>
      <w:pPr>
        <w:tabs>
          <w:tab w:val="num" w:pos="720"/>
        </w:tabs>
        <w:ind w:left="720" w:hanging="360"/>
      </w:pPr>
      <w:rPr>
        <w:rFonts w:ascii="Symbol" w:hAnsi="Symbol" w:hint="default"/>
      </w:rPr>
    </w:lvl>
    <w:lvl w:ilvl="1" w:tplc="87844984" w:tentative="1">
      <w:start w:val="1"/>
      <w:numFmt w:val="bullet"/>
      <w:lvlText w:val=""/>
      <w:lvlPicBulletId w:val="0"/>
      <w:lvlJc w:val="left"/>
      <w:pPr>
        <w:tabs>
          <w:tab w:val="num" w:pos="1440"/>
        </w:tabs>
        <w:ind w:left="1440" w:hanging="360"/>
      </w:pPr>
      <w:rPr>
        <w:rFonts w:ascii="Symbol" w:hAnsi="Symbol" w:hint="default"/>
      </w:rPr>
    </w:lvl>
    <w:lvl w:ilvl="2" w:tplc="CDDACCD0">
      <w:start w:val="56"/>
      <w:numFmt w:val="bullet"/>
      <w:lvlText w:val=""/>
      <w:lvlJc w:val="left"/>
      <w:pPr>
        <w:tabs>
          <w:tab w:val="num" w:pos="2160"/>
        </w:tabs>
        <w:ind w:left="2160" w:hanging="360"/>
      </w:pPr>
      <w:rPr>
        <w:rFonts w:ascii="Wingdings" w:hAnsi="Wingdings" w:hint="default"/>
      </w:rPr>
    </w:lvl>
    <w:lvl w:ilvl="3" w:tplc="029442F6" w:tentative="1">
      <w:start w:val="1"/>
      <w:numFmt w:val="bullet"/>
      <w:lvlText w:val=""/>
      <w:lvlPicBulletId w:val="0"/>
      <w:lvlJc w:val="left"/>
      <w:pPr>
        <w:tabs>
          <w:tab w:val="num" w:pos="2880"/>
        </w:tabs>
        <w:ind w:left="2880" w:hanging="360"/>
      </w:pPr>
      <w:rPr>
        <w:rFonts w:ascii="Symbol" w:hAnsi="Symbol" w:hint="default"/>
      </w:rPr>
    </w:lvl>
    <w:lvl w:ilvl="4" w:tplc="37484008" w:tentative="1">
      <w:start w:val="1"/>
      <w:numFmt w:val="bullet"/>
      <w:lvlText w:val=""/>
      <w:lvlPicBulletId w:val="0"/>
      <w:lvlJc w:val="left"/>
      <w:pPr>
        <w:tabs>
          <w:tab w:val="num" w:pos="3600"/>
        </w:tabs>
        <w:ind w:left="3600" w:hanging="360"/>
      </w:pPr>
      <w:rPr>
        <w:rFonts w:ascii="Symbol" w:hAnsi="Symbol" w:hint="default"/>
      </w:rPr>
    </w:lvl>
    <w:lvl w:ilvl="5" w:tplc="CC322C18" w:tentative="1">
      <w:start w:val="1"/>
      <w:numFmt w:val="bullet"/>
      <w:lvlText w:val=""/>
      <w:lvlPicBulletId w:val="0"/>
      <w:lvlJc w:val="left"/>
      <w:pPr>
        <w:tabs>
          <w:tab w:val="num" w:pos="4320"/>
        </w:tabs>
        <w:ind w:left="4320" w:hanging="360"/>
      </w:pPr>
      <w:rPr>
        <w:rFonts w:ascii="Symbol" w:hAnsi="Symbol" w:hint="default"/>
      </w:rPr>
    </w:lvl>
    <w:lvl w:ilvl="6" w:tplc="E5CC56C6" w:tentative="1">
      <w:start w:val="1"/>
      <w:numFmt w:val="bullet"/>
      <w:lvlText w:val=""/>
      <w:lvlPicBulletId w:val="0"/>
      <w:lvlJc w:val="left"/>
      <w:pPr>
        <w:tabs>
          <w:tab w:val="num" w:pos="5040"/>
        </w:tabs>
        <w:ind w:left="5040" w:hanging="360"/>
      </w:pPr>
      <w:rPr>
        <w:rFonts w:ascii="Symbol" w:hAnsi="Symbol" w:hint="default"/>
      </w:rPr>
    </w:lvl>
    <w:lvl w:ilvl="7" w:tplc="6E60CEB6" w:tentative="1">
      <w:start w:val="1"/>
      <w:numFmt w:val="bullet"/>
      <w:lvlText w:val=""/>
      <w:lvlPicBulletId w:val="0"/>
      <w:lvlJc w:val="left"/>
      <w:pPr>
        <w:tabs>
          <w:tab w:val="num" w:pos="5760"/>
        </w:tabs>
        <w:ind w:left="5760" w:hanging="360"/>
      </w:pPr>
      <w:rPr>
        <w:rFonts w:ascii="Symbol" w:hAnsi="Symbol" w:hint="default"/>
      </w:rPr>
    </w:lvl>
    <w:lvl w:ilvl="8" w:tplc="971C916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5C6C523C"/>
    <w:multiLevelType w:val="multilevel"/>
    <w:tmpl w:val="048E0136"/>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D370785"/>
    <w:multiLevelType w:val="hybridMultilevel"/>
    <w:tmpl w:val="2D569AEA"/>
    <w:lvl w:ilvl="0" w:tplc="9FD2C484">
      <w:start w:val="1"/>
      <w:numFmt w:val="bullet"/>
      <w:lvlText w:val=""/>
      <w:lvlPicBulletId w:val="0"/>
      <w:lvlJc w:val="left"/>
      <w:pPr>
        <w:tabs>
          <w:tab w:val="num" w:pos="720"/>
        </w:tabs>
        <w:ind w:left="720" w:hanging="360"/>
      </w:pPr>
      <w:rPr>
        <w:rFonts w:ascii="Symbol" w:hAnsi="Symbol" w:hint="default"/>
      </w:rPr>
    </w:lvl>
    <w:lvl w:ilvl="1" w:tplc="85185BA2">
      <w:start w:val="1"/>
      <w:numFmt w:val="bullet"/>
      <w:lvlText w:val=""/>
      <w:lvlPicBulletId w:val="0"/>
      <w:lvlJc w:val="left"/>
      <w:pPr>
        <w:tabs>
          <w:tab w:val="num" w:pos="1440"/>
        </w:tabs>
        <w:ind w:left="1440" w:hanging="360"/>
      </w:pPr>
      <w:rPr>
        <w:rFonts w:ascii="Symbol" w:hAnsi="Symbol" w:hint="default"/>
      </w:rPr>
    </w:lvl>
    <w:lvl w:ilvl="2" w:tplc="ABA4399A">
      <w:start w:val="56"/>
      <w:numFmt w:val="bullet"/>
      <w:lvlText w:val="•"/>
      <w:lvlJc w:val="left"/>
      <w:pPr>
        <w:tabs>
          <w:tab w:val="num" w:pos="2160"/>
        </w:tabs>
        <w:ind w:left="2160" w:hanging="360"/>
      </w:pPr>
      <w:rPr>
        <w:rFonts w:ascii="Arial" w:hAnsi="Arial" w:hint="default"/>
      </w:rPr>
    </w:lvl>
    <w:lvl w:ilvl="3" w:tplc="3154D2F0" w:tentative="1">
      <w:start w:val="1"/>
      <w:numFmt w:val="bullet"/>
      <w:lvlText w:val=""/>
      <w:lvlPicBulletId w:val="0"/>
      <w:lvlJc w:val="left"/>
      <w:pPr>
        <w:tabs>
          <w:tab w:val="num" w:pos="2880"/>
        </w:tabs>
        <w:ind w:left="2880" w:hanging="360"/>
      </w:pPr>
      <w:rPr>
        <w:rFonts w:ascii="Symbol" w:hAnsi="Symbol" w:hint="default"/>
      </w:rPr>
    </w:lvl>
    <w:lvl w:ilvl="4" w:tplc="C92E6DE8" w:tentative="1">
      <w:start w:val="1"/>
      <w:numFmt w:val="bullet"/>
      <w:lvlText w:val=""/>
      <w:lvlPicBulletId w:val="0"/>
      <w:lvlJc w:val="left"/>
      <w:pPr>
        <w:tabs>
          <w:tab w:val="num" w:pos="3600"/>
        </w:tabs>
        <w:ind w:left="3600" w:hanging="360"/>
      </w:pPr>
      <w:rPr>
        <w:rFonts w:ascii="Symbol" w:hAnsi="Symbol" w:hint="default"/>
      </w:rPr>
    </w:lvl>
    <w:lvl w:ilvl="5" w:tplc="DE0882CC" w:tentative="1">
      <w:start w:val="1"/>
      <w:numFmt w:val="bullet"/>
      <w:lvlText w:val=""/>
      <w:lvlPicBulletId w:val="0"/>
      <w:lvlJc w:val="left"/>
      <w:pPr>
        <w:tabs>
          <w:tab w:val="num" w:pos="4320"/>
        </w:tabs>
        <w:ind w:left="4320" w:hanging="360"/>
      </w:pPr>
      <w:rPr>
        <w:rFonts w:ascii="Symbol" w:hAnsi="Symbol" w:hint="default"/>
      </w:rPr>
    </w:lvl>
    <w:lvl w:ilvl="6" w:tplc="452C05D2" w:tentative="1">
      <w:start w:val="1"/>
      <w:numFmt w:val="bullet"/>
      <w:lvlText w:val=""/>
      <w:lvlPicBulletId w:val="0"/>
      <w:lvlJc w:val="left"/>
      <w:pPr>
        <w:tabs>
          <w:tab w:val="num" w:pos="5040"/>
        </w:tabs>
        <w:ind w:left="5040" w:hanging="360"/>
      </w:pPr>
      <w:rPr>
        <w:rFonts w:ascii="Symbol" w:hAnsi="Symbol" w:hint="default"/>
      </w:rPr>
    </w:lvl>
    <w:lvl w:ilvl="7" w:tplc="B7D274D8" w:tentative="1">
      <w:start w:val="1"/>
      <w:numFmt w:val="bullet"/>
      <w:lvlText w:val=""/>
      <w:lvlPicBulletId w:val="0"/>
      <w:lvlJc w:val="left"/>
      <w:pPr>
        <w:tabs>
          <w:tab w:val="num" w:pos="5760"/>
        </w:tabs>
        <w:ind w:left="5760" w:hanging="360"/>
      </w:pPr>
      <w:rPr>
        <w:rFonts w:ascii="Symbol" w:hAnsi="Symbol" w:hint="default"/>
      </w:rPr>
    </w:lvl>
    <w:lvl w:ilvl="8" w:tplc="1C66DE7E"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 w:numId="2">
    <w:abstractNumId w:val="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3"/>
  </w:num>
  <w:num w:numId="8">
    <w:abstractNumId w:val="9"/>
  </w:num>
  <w:num w:numId="9">
    <w:abstractNumId w:val="10"/>
  </w:num>
  <w:num w:numId="10">
    <w:abstractNumId w:val="7"/>
  </w:num>
  <w:num w:numId="11">
    <w:abstractNumId w:val="11"/>
  </w:num>
  <w:num w:numId="12">
    <w:abstractNumId w:val="4"/>
  </w:num>
  <w:num w:numId="13">
    <w:abstractNumId w:val="1"/>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79D"/>
    <w:rsid w:val="00011354"/>
    <w:rsid w:val="00034722"/>
    <w:rsid w:val="00047306"/>
    <w:rsid w:val="00057F59"/>
    <w:rsid w:val="00075D2B"/>
    <w:rsid w:val="000D26E7"/>
    <w:rsid w:val="000F40C0"/>
    <w:rsid w:val="00141BFA"/>
    <w:rsid w:val="0025122F"/>
    <w:rsid w:val="00261F15"/>
    <w:rsid w:val="0026562D"/>
    <w:rsid w:val="002821FA"/>
    <w:rsid w:val="00303F0D"/>
    <w:rsid w:val="003A57D6"/>
    <w:rsid w:val="004264EC"/>
    <w:rsid w:val="00447D3D"/>
    <w:rsid w:val="004F7112"/>
    <w:rsid w:val="00574FC6"/>
    <w:rsid w:val="00596B80"/>
    <w:rsid w:val="005C4477"/>
    <w:rsid w:val="005E71CA"/>
    <w:rsid w:val="00633D58"/>
    <w:rsid w:val="006A06E1"/>
    <w:rsid w:val="006E0EB3"/>
    <w:rsid w:val="00767E66"/>
    <w:rsid w:val="007B4838"/>
    <w:rsid w:val="008558A8"/>
    <w:rsid w:val="0085779D"/>
    <w:rsid w:val="008A0BBD"/>
    <w:rsid w:val="00934747"/>
    <w:rsid w:val="0095522E"/>
    <w:rsid w:val="00964622"/>
    <w:rsid w:val="009F6D85"/>
    <w:rsid w:val="00A3168B"/>
    <w:rsid w:val="00A72442"/>
    <w:rsid w:val="00AB2B3A"/>
    <w:rsid w:val="00AD3F27"/>
    <w:rsid w:val="00B6306B"/>
    <w:rsid w:val="00C212E3"/>
    <w:rsid w:val="00C34116"/>
    <w:rsid w:val="00C6538A"/>
    <w:rsid w:val="00CA74BE"/>
    <w:rsid w:val="00CB0022"/>
    <w:rsid w:val="00CE5139"/>
    <w:rsid w:val="00DC0478"/>
    <w:rsid w:val="00E330FE"/>
    <w:rsid w:val="00EB4246"/>
    <w:rsid w:val="00EB4725"/>
    <w:rsid w:val="00EF323E"/>
    <w:rsid w:val="00F034A4"/>
    <w:rsid w:val="00F10266"/>
    <w:rsid w:val="00F14189"/>
    <w:rsid w:val="00F45431"/>
    <w:rsid w:val="00FD41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E777"/>
  <w15:docId w15:val="{29038634-7AF6-4196-92FD-76009BF28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fi-FI" w:bidi="ar-SA"/>
      </w:rPr>
    </w:rPrDefault>
    <w:pPrDefault>
      <w:pPr>
        <w:spacing w:after="1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6E7"/>
    <w:pPr>
      <w:overflowPunct w:val="0"/>
      <w:autoSpaceDE w:val="0"/>
      <w:autoSpaceDN w:val="0"/>
      <w:adjustRightInd w:val="0"/>
      <w:textAlignment w:val="baseline"/>
    </w:pPr>
    <w:rPr>
      <w:rFonts w:eastAsia="SimSun"/>
      <w:lang w:eastAsia="ko-KR"/>
    </w:r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hAnsi="Arial" w:cs="Arial"/>
      <w:sz w:val="36"/>
      <w:szCs w:val="36"/>
      <w:lang w:eastAsia="zh-CN"/>
    </w:rPr>
  </w:style>
  <w:style w:type="paragraph" w:styleId="Titre2">
    <w:name w:val="heading 2"/>
    <w:aliases w:val="H2,h2,Head2A,2,UNDERRUBRIK 1-2,DO NOT USE_h2,h21,H2 Char,h2 Char,标题 2"/>
    <w:basedOn w:val="Titre1"/>
    <w:next w:val="Normal"/>
    <w:link w:val="Titre2Car"/>
    <w:uiPriority w:val="9"/>
    <w:semiHidden/>
    <w:unhideWhenUsed/>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uiPriority w:val="9"/>
    <w:semiHidden/>
    <w:unhideWhenUsed/>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uiPriority w:val="9"/>
    <w:semiHidden/>
    <w:unhideWhenUsed/>
    <w:qFormat/>
    <w:rsid w:val="006A1A84"/>
    <w:pPr>
      <w:numPr>
        <w:ilvl w:val="3"/>
      </w:numPr>
      <w:ind w:left="1431"/>
      <w:outlineLvl w:val="3"/>
    </w:pPr>
    <w:rPr>
      <w:sz w:val="24"/>
      <w:szCs w:val="24"/>
    </w:rPr>
  </w:style>
  <w:style w:type="paragraph" w:styleId="Titre5">
    <w:name w:val="heading 5"/>
    <w:basedOn w:val="Titre4"/>
    <w:next w:val="Normal"/>
    <w:link w:val="Titre5Car"/>
    <w:uiPriority w:val="9"/>
    <w:semiHidden/>
    <w:unhideWhenUsed/>
    <w:qFormat/>
    <w:rsid w:val="006A1A84"/>
    <w:pPr>
      <w:numPr>
        <w:ilvl w:val="4"/>
      </w:numPr>
      <w:ind w:left="1431"/>
      <w:outlineLvl w:val="4"/>
    </w:pPr>
    <w:rPr>
      <w:sz w:val="22"/>
      <w:szCs w:val="22"/>
    </w:rPr>
  </w:style>
  <w:style w:type="paragraph" w:styleId="Titre6">
    <w:name w:val="heading 6"/>
    <w:basedOn w:val="Normal"/>
    <w:next w:val="Normal"/>
    <w:link w:val="Titre6Car"/>
    <w:uiPriority w:val="9"/>
    <w:semiHidden/>
    <w:unhideWhenUsed/>
    <w:qFormat/>
    <w:rsid w:val="006A1A84"/>
    <w:pPr>
      <w:keepNext/>
      <w:keepLines/>
      <w:numPr>
        <w:ilvl w:val="5"/>
        <w:numId w:val="1"/>
      </w:numPr>
      <w:spacing w:before="120" w:after="120"/>
      <w:jc w:val="both"/>
      <w:outlineLvl w:val="5"/>
    </w:pPr>
    <w:rPr>
      <w:rFonts w:ascii="Arial" w:eastAsia="Times New Roman" w:hAnsi="Arial" w:cs="Arial"/>
      <w:lang w:eastAsia="zh-CN"/>
    </w:rPr>
  </w:style>
  <w:style w:type="paragraph" w:styleId="Titre7">
    <w:name w:val="heading 7"/>
    <w:basedOn w:val="Normal"/>
    <w:next w:val="Normal"/>
    <w:link w:val="Titre7Car"/>
    <w:qFormat/>
    <w:rsid w:val="006A1A84"/>
    <w:pPr>
      <w:keepNext/>
      <w:keepLines/>
      <w:numPr>
        <w:ilvl w:val="6"/>
        <w:numId w:val="1"/>
      </w:numPr>
      <w:spacing w:before="120" w:after="120"/>
      <w:jc w:val="both"/>
      <w:outlineLvl w:val="6"/>
    </w:pPr>
    <w:rPr>
      <w:rFonts w:ascii="Arial" w:eastAsia="Times New Roman" w:hAnsi="Arial" w:cs="Arial"/>
      <w:lang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re">
    <w:name w:val="Title"/>
    <w:basedOn w:val="Normal"/>
    <w:next w:val="Normal"/>
    <w:link w:val="TitreCar"/>
    <w:uiPriority w:val="10"/>
    <w:qFormat/>
    <w:rsid w:val="003D2EA5"/>
    <w:pPr>
      <w:spacing w:before="240" w:after="60"/>
      <w:jc w:val="center"/>
      <w:outlineLvl w:val="0"/>
    </w:pPr>
    <w:rPr>
      <w:rFonts w:ascii="Cambria" w:eastAsia="Times New Roman" w:hAnsi="Cambria"/>
      <w:b/>
      <w:bCs/>
      <w:kern w:val="28"/>
      <w:sz w:val="32"/>
      <w:szCs w:val="32"/>
    </w:rPr>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pPr>
    <w:rPr>
      <w:rFonts w:eastAsiaTheme="minorEastAsia"/>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jc w:val="both"/>
    </w:pPr>
    <w:rPr>
      <w:rFonts w:ascii="Arial" w:eastAsia="Batang" w:hAnsi="Arial"/>
      <w:b/>
      <w:sz w:val="18"/>
    </w:rPr>
  </w:style>
  <w:style w:type="paragraph" w:styleId="Textedebulles">
    <w:name w:val="Balloon Text"/>
    <w:basedOn w:val="Normal"/>
    <w:link w:val="TextedebullesCar"/>
    <w:uiPriority w:val="99"/>
    <w:unhideWhenUsed/>
    <w:rsid w:val="0086464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jc w:val="right"/>
      <w:textAlignment w:val="baseline"/>
    </w:pPr>
    <w:rPr>
      <w:rFonts w:ascii="Arial" w:hAnsi="Arial"/>
      <w:noProof/>
      <w:sz w:val="40"/>
      <w:lang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ind w:right="28"/>
      <w:jc w:val="right"/>
      <w:textAlignment w:val="baseline"/>
    </w:pPr>
    <w:rPr>
      <w:rFonts w:ascii="Arial" w:hAnsi="Arial"/>
      <w:i/>
      <w:noProof/>
      <w:lang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b/>
      <w:sz w:val="34"/>
      <w:lang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snapToGrid w:val="0"/>
      <w:spacing w:after="120"/>
      <w:jc w:val="center"/>
    </w:pPr>
    <w:rPr>
      <w:rFonts w:eastAsiaTheme="minorEastAsia"/>
      <w:b/>
      <w:bCs/>
      <w:kern w:val="2"/>
      <w:lang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39"/>
    <w:qFormat/>
    <w:rsid w:val="00BB28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pPr>
    <w:rPr>
      <w:rFonts w:eastAsia="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spacing w:after="0"/>
    </w:pPr>
    <w:rPr>
      <w:rFonts w:eastAsia="MS Mincho"/>
    </w:rPr>
  </w:style>
  <w:style w:type="paragraph" w:customStyle="1" w:styleId="NO">
    <w:name w:val="NO"/>
    <w:basedOn w:val="Normal"/>
    <w:link w:val="NOChar1"/>
    <w:rsid w:val="00CF3E1A"/>
    <w:pPr>
      <w:keepLines/>
      <w:ind w:left="1135" w:hanging="851"/>
    </w:pPr>
    <w:rPr>
      <w:rFonts w:eastAsia="Times New Roman"/>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pPr>
    <w:rPr>
      <w:rFonts w:ascii="Arial" w:eastAsia="Times New Roman" w:hAnsi="Arial"/>
      <w:sz w:val="18"/>
    </w:rPr>
  </w:style>
  <w:style w:type="paragraph" w:customStyle="1" w:styleId="TAH">
    <w:name w:val="TAH"/>
    <w:basedOn w:val="Normal"/>
    <w:link w:val="TAHCar"/>
    <w:qFormat/>
    <w:rsid w:val="00C73856"/>
    <w:pPr>
      <w:keepNext/>
      <w:keepLines/>
      <w:spacing w:after="0"/>
      <w:jc w:val="center"/>
    </w:pPr>
    <w:rPr>
      <w:rFonts w:ascii="Arial" w:eastAsia="Times New Roman" w:hAnsi="Arial"/>
      <w:b/>
      <w:sz w:val="18"/>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ind w:left="568" w:hanging="284"/>
    </w:pPr>
    <w:rPr>
      <w:color w:val="000000"/>
      <w:lang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rPr>
      <w:rFonts w:eastAsia="Times New Roman"/>
      <w:i/>
      <w:color w:val="0000FF"/>
    </w:rPr>
  </w:style>
  <w:style w:type="paragraph" w:customStyle="1" w:styleId="EW">
    <w:name w:val="EW"/>
    <w:basedOn w:val="Normal"/>
    <w:rsid w:val="00202FFE"/>
    <w:pPr>
      <w:keepLines/>
      <w:spacing w:after="0"/>
      <w:ind w:left="1702" w:hanging="1418"/>
    </w:pPr>
    <w:rPr>
      <w:rFonts w:eastAsia="Times New Roman"/>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pPr>
  </w:style>
  <w:style w:type="paragraph" w:customStyle="1" w:styleId="CRCoverPage">
    <w:name w:val="CR Cover Page"/>
    <w:rsid w:val="00B46E53"/>
    <w:pPr>
      <w:spacing w:after="120"/>
    </w:pPr>
    <w:rPr>
      <w:rFonts w:ascii="Arial" w:hAnsi="Arial"/>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ind w:left="567" w:right="425" w:hanging="567"/>
    </w:pPr>
    <w:rPr>
      <w:noProof/>
    </w:rPr>
  </w:style>
  <w:style w:type="paragraph" w:customStyle="1" w:styleId="EQ">
    <w:name w:val="EQ"/>
    <w:basedOn w:val="Normal"/>
    <w:next w:val="Normal"/>
    <w:rsid w:val="003D2EA5"/>
    <w:pPr>
      <w:keepLines/>
      <w:tabs>
        <w:tab w:val="center" w:pos="4536"/>
        <w:tab w:val="right" w:pos="9072"/>
      </w:tabs>
    </w:pPr>
    <w:rPr>
      <w:rFonts w:eastAsia="Times New Roman"/>
      <w:noProof/>
    </w:rPr>
  </w:style>
  <w:style w:type="paragraph" w:customStyle="1" w:styleId="ZD">
    <w:name w:val="ZD"/>
    <w:rsid w:val="003D2EA5"/>
    <w:pPr>
      <w:framePr w:wrap="notBeside" w:vAnchor="page" w:hAnchor="margin" w:y="15764"/>
      <w:widowControl w:val="0"/>
      <w:spacing w:after="0"/>
    </w:pPr>
    <w:rPr>
      <w:rFonts w:ascii="Arial" w:hAnsi="Arial"/>
      <w:noProof/>
      <w:sz w:val="32"/>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style>
  <w:style w:type="paragraph" w:styleId="Index1">
    <w:name w:val="index 1"/>
    <w:basedOn w:val="Normal"/>
    <w:semiHidden/>
    <w:rsid w:val="003D2EA5"/>
    <w:pPr>
      <w:keepLines/>
      <w:spacing w:after="0"/>
    </w:pPr>
    <w:rPr>
      <w:rFonts w:eastAsia="Times New Roman"/>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ind w:left="454" w:hanging="454"/>
    </w:pPr>
    <w:rPr>
      <w:rFonts w:eastAsia="Times New Roman"/>
      <w:sz w:val="16"/>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noProof/>
      <w:sz w:val="16"/>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ind w:left="568" w:hanging="284"/>
    </w:pPr>
    <w:rPr>
      <w:rFonts w:eastAsia="Times New Roman"/>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hAnsi="Courier New"/>
      <w:noProof/>
    </w:rPr>
  </w:style>
  <w:style w:type="paragraph" w:customStyle="1" w:styleId="EX">
    <w:name w:val="EX"/>
    <w:basedOn w:val="Normal"/>
    <w:rsid w:val="003D2EA5"/>
    <w:pPr>
      <w:keepLines/>
      <w:ind w:left="1702" w:hanging="1418"/>
    </w:pPr>
    <w:rPr>
      <w:rFonts w:eastAsia="Times New Roman"/>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jc w:val="center"/>
    </w:pPr>
    <w:rPr>
      <w:rFonts w:ascii="Arial" w:eastAsia="Times New Roman" w:hAnsi="Arial"/>
      <w:b/>
    </w:rPr>
  </w:style>
  <w:style w:type="paragraph" w:customStyle="1" w:styleId="ZU">
    <w:name w:val="ZU"/>
    <w:rsid w:val="003D2EA5"/>
    <w:pPr>
      <w:framePr w:w="10206" w:wrap="notBeside" w:vAnchor="page" w:hAnchor="margin" w:y="6238"/>
      <w:widowControl w:val="0"/>
      <w:pBdr>
        <w:top w:val="single" w:sz="12" w:space="1" w:color="auto"/>
      </w:pBdr>
      <w:spacing w:after="0"/>
      <w:jc w:val="right"/>
    </w:pPr>
    <w:rPr>
      <w:rFonts w:ascii="Arial" w:hAnsi="Arial"/>
      <w:noProof/>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pPr>
    <w:rPr>
      <w:rFonts w:ascii="Arial" w:hAnsi="Arial"/>
      <w:noProof/>
    </w:rPr>
  </w:style>
  <w:style w:type="paragraph" w:customStyle="1" w:styleId="TF">
    <w:name w:val="TF"/>
    <w:basedOn w:val="TH"/>
    <w:qFormat/>
    <w:rsid w:val="003D2EA5"/>
    <w:pPr>
      <w:keepNext w:val="0"/>
      <w:spacing w:before="0" w:after="240"/>
    </w:pPr>
  </w:style>
  <w:style w:type="paragraph" w:customStyle="1" w:styleId="ZG">
    <w:name w:val="ZG"/>
    <w:rsid w:val="003D2EA5"/>
    <w:pPr>
      <w:framePr w:wrap="notBeside" w:vAnchor="page" w:hAnchor="margin" w:xAlign="right" w:y="6805"/>
      <w:widowControl w:val="0"/>
      <w:spacing w:after="0"/>
      <w:jc w:val="right"/>
    </w:pPr>
    <w:rPr>
      <w:rFonts w:ascii="Arial" w:hAnsi="Arial"/>
      <w:noProof/>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pPr>
    <w:rPr>
      <w:rFonts w:eastAsia="Times New Roman"/>
      <w:b/>
      <w:i/>
      <w:sz w:val="26"/>
    </w:rPr>
  </w:style>
  <w:style w:type="paragraph" w:customStyle="1" w:styleId="INDENT1">
    <w:name w:val="INDENT1"/>
    <w:basedOn w:val="Normal"/>
    <w:rsid w:val="003D2EA5"/>
    <w:pPr>
      <w:ind w:left="851"/>
    </w:pPr>
    <w:rPr>
      <w:rFonts w:eastAsia="Times New Roman"/>
    </w:rPr>
  </w:style>
  <w:style w:type="paragraph" w:customStyle="1" w:styleId="INDENT2">
    <w:name w:val="INDENT2"/>
    <w:basedOn w:val="Normal"/>
    <w:rsid w:val="003D2EA5"/>
    <w:pPr>
      <w:ind w:left="1135" w:hanging="284"/>
    </w:pPr>
    <w:rPr>
      <w:rFonts w:eastAsia="Times New Roman"/>
    </w:rPr>
  </w:style>
  <w:style w:type="paragraph" w:customStyle="1" w:styleId="INDENT3">
    <w:name w:val="INDENT3"/>
    <w:basedOn w:val="Normal"/>
    <w:rsid w:val="003D2EA5"/>
    <w:pPr>
      <w:ind w:left="1701" w:hanging="567"/>
    </w:pPr>
    <w:rPr>
      <w:rFonts w:eastAsia="Times New Roman"/>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3D2EA5"/>
    <w:pPr>
      <w:keepNext/>
      <w:keepLines/>
    </w:pPr>
    <w:rPr>
      <w:rFonts w:eastAsia="Times New Roman"/>
      <w:b/>
    </w:rPr>
  </w:style>
  <w:style w:type="paragraph" w:customStyle="1" w:styleId="enumlev2">
    <w:name w:val="enumlev2"/>
    <w:basedOn w:val="Normal"/>
    <w:rsid w:val="003D2EA5"/>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3D2EA5"/>
    <w:pPr>
      <w:keepNext/>
      <w:keepLines/>
      <w:spacing w:before="240"/>
      <w:ind w:left="1418"/>
    </w:pPr>
    <w:rPr>
      <w:rFonts w:ascii="Arial" w:eastAsia="Times New Roman" w:hAnsi="Arial"/>
      <w:b/>
      <w:sz w:val="36"/>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pPr>
    <w:rPr>
      <w:rFonts w:ascii="Tahoma" w:eastAsia="Times New Roman" w:hAnsi="Tahoma"/>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rPr>
      <w:rFonts w:eastAsia="Times New Roman"/>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contextualSpacing w:val="0"/>
      <w:jc w:val="both"/>
    </w:pPr>
    <w:rPr>
      <w:rFonts w:eastAsiaTheme="minorEastAsia"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spacing w:before="120" w:after="120"/>
      <w:jc w:val="both"/>
    </w:p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ind w:left="360"/>
      <w:contextualSpacing w:val="0"/>
      <w:jc w:val="both"/>
    </w:pPr>
    <w:rPr>
      <w:rFonts w:eastAsiaTheme="minorEastAsia" w:cs="Calibri"/>
      <w:b/>
      <w:i/>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val="en-GB" w:eastAsia="zh-CN"/>
    </w:rPr>
  </w:style>
  <w:style w:type="paragraph" w:customStyle="1" w:styleId="References">
    <w:name w:val="References"/>
    <w:basedOn w:val="Normal"/>
    <w:qFormat/>
    <w:rsid w:val="003547F2"/>
    <w:pPr>
      <w:tabs>
        <w:tab w:val="num" w:pos="720"/>
      </w:tabs>
      <w:snapToGrid w:val="0"/>
      <w:spacing w:after="60"/>
      <w:ind w:left="720" w:hanging="720"/>
      <w:jc w:val="both"/>
    </w:pPr>
    <w:rPr>
      <w:rFonts w:eastAsiaTheme="minorEastAsia"/>
      <w:szCs w:val="16"/>
    </w:rPr>
  </w:style>
  <w:style w:type="table" w:customStyle="1" w:styleId="Grilledutableau1">
    <w:name w:val="Grille du tableau1"/>
    <w:basedOn w:val="TableauNormal"/>
    <w:next w:val="Grilledutableau"/>
    <w:uiPriority w:val="39"/>
    <w:qFormat/>
    <w:rsid w:val="002E4A19"/>
    <w:pPr>
      <w:overflowPunct w:val="0"/>
      <w:autoSpaceDE w:val="0"/>
      <w:autoSpaceDN w:val="0"/>
      <w:adjustRightInd w:val="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top w:w="28" w:type="dxa"/>
        <w:left w:w="57" w:type="dxa"/>
        <w:bottom w:w="28" w:type="dxa"/>
        <w:right w:w="57" w:type="dxa"/>
      </w:tblCellMar>
    </w:tblPr>
  </w:style>
  <w:style w:type="table" w:customStyle="1" w:styleId="a0">
    <w:basedOn w:val="TableauNormal"/>
    <w:tblPr>
      <w:tblStyleRowBandSize w:val="1"/>
      <w:tblStyleColBandSize w:val="1"/>
      <w:tblCellMar>
        <w:top w:w="28" w:type="dxa"/>
        <w:left w:w="57" w:type="dxa"/>
        <w:bottom w:w="28" w:type="dxa"/>
        <w:right w:w="57" w:type="dxa"/>
      </w:tblCellMar>
    </w:tblPr>
  </w:style>
  <w:style w:type="table" w:customStyle="1" w:styleId="a1">
    <w:basedOn w:val="Tableau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28150">
      <w:bodyDiv w:val="1"/>
      <w:marLeft w:val="0"/>
      <w:marRight w:val="0"/>
      <w:marTop w:val="0"/>
      <w:marBottom w:val="0"/>
      <w:divBdr>
        <w:top w:val="none" w:sz="0" w:space="0" w:color="auto"/>
        <w:left w:val="none" w:sz="0" w:space="0" w:color="auto"/>
        <w:bottom w:val="none" w:sz="0" w:space="0" w:color="auto"/>
        <w:right w:val="none" w:sz="0" w:space="0" w:color="auto"/>
      </w:divBdr>
      <w:divsChild>
        <w:div w:id="520897132">
          <w:marLeft w:val="274"/>
          <w:marRight w:val="0"/>
          <w:marTop w:val="150"/>
          <w:marBottom w:val="80"/>
          <w:divBdr>
            <w:top w:val="none" w:sz="0" w:space="0" w:color="auto"/>
            <w:left w:val="none" w:sz="0" w:space="0" w:color="auto"/>
            <w:bottom w:val="none" w:sz="0" w:space="0" w:color="auto"/>
            <w:right w:val="none" w:sz="0" w:space="0" w:color="auto"/>
          </w:divBdr>
        </w:div>
        <w:div w:id="2067995466">
          <w:marLeft w:val="418"/>
          <w:marRight w:val="0"/>
          <w:marTop w:val="0"/>
          <w:marBottom w:val="180"/>
          <w:divBdr>
            <w:top w:val="none" w:sz="0" w:space="0" w:color="auto"/>
            <w:left w:val="none" w:sz="0" w:space="0" w:color="auto"/>
            <w:bottom w:val="none" w:sz="0" w:space="0" w:color="auto"/>
            <w:right w:val="none" w:sz="0" w:space="0" w:color="auto"/>
          </w:divBdr>
        </w:div>
      </w:divsChild>
    </w:div>
    <w:div w:id="158666610">
      <w:bodyDiv w:val="1"/>
      <w:marLeft w:val="0"/>
      <w:marRight w:val="0"/>
      <w:marTop w:val="0"/>
      <w:marBottom w:val="0"/>
      <w:divBdr>
        <w:top w:val="none" w:sz="0" w:space="0" w:color="auto"/>
        <w:left w:val="none" w:sz="0" w:space="0" w:color="auto"/>
        <w:bottom w:val="none" w:sz="0" w:space="0" w:color="auto"/>
        <w:right w:val="none" w:sz="0" w:space="0" w:color="auto"/>
      </w:divBdr>
    </w:div>
    <w:div w:id="228001421">
      <w:bodyDiv w:val="1"/>
      <w:marLeft w:val="0"/>
      <w:marRight w:val="0"/>
      <w:marTop w:val="0"/>
      <w:marBottom w:val="0"/>
      <w:divBdr>
        <w:top w:val="none" w:sz="0" w:space="0" w:color="auto"/>
        <w:left w:val="none" w:sz="0" w:space="0" w:color="auto"/>
        <w:bottom w:val="none" w:sz="0" w:space="0" w:color="auto"/>
        <w:right w:val="none" w:sz="0" w:space="0" w:color="auto"/>
      </w:divBdr>
    </w:div>
    <w:div w:id="232936114">
      <w:bodyDiv w:val="1"/>
      <w:marLeft w:val="0"/>
      <w:marRight w:val="0"/>
      <w:marTop w:val="0"/>
      <w:marBottom w:val="0"/>
      <w:divBdr>
        <w:top w:val="none" w:sz="0" w:space="0" w:color="auto"/>
        <w:left w:val="none" w:sz="0" w:space="0" w:color="auto"/>
        <w:bottom w:val="none" w:sz="0" w:space="0" w:color="auto"/>
        <w:right w:val="none" w:sz="0" w:space="0" w:color="auto"/>
      </w:divBdr>
    </w:div>
    <w:div w:id="235167812">
      <w:bodyDiv w:val="1"/>
      <w:marLeft w:val="0"/>
      <w:marRight w:val="0"/>
      <w:marTop w:val="0"/>
      <w:marBottom w:val="0"/>
      <w:divBdr>
        <w:top w:val="none" w:sz="0" w:space="0" w:color="auto"/>
        <w:left w:val="none" w:sz="0" w:space="0" w:color="auto"/>
        <w:bottom w:val="none" w:sz="0" w:space="0" w:color="auto"/>
        <w:right w:val="none" w:sz="0" w:space="0" w:color="auto"/>
      </w:divBdr>
    </w:div>
    <w:div w:id="330257394">
      <w:bodyDiv w:val="1"/>
      <w:marLeft w:val="0"/>
      <w:marRight w:val="0"/>
      <w:marTop w:val="0"/>
      <w:marBottom w:val="0"/>
      <w:divBdr>
        <w:top w:val="none" w:sz="0" w:space="0" w:color="auto"/>
        <w:left w:val="none" w:sz="0" w:space="0" w:color="auto"/>
        <w:bottom w:val="none" w:sz="0" w:space="0" w:color="auto"/>
        <w:right w:val="none" w:sz="0" w:space="0" w:color="auto"/>
      </w:divBdr>
      <w:divsChild>
        <w:div w:id="121702631">
          <w:marLeft w:val="274"/>
          <w:marRight w:val="0"/>
          <w:marTop w:val="150"/>
          <w:marBottom w:val="80"/>
          <w:divBdr>
            <w:top w:val="none" w:sz="0" w:space="0" w:color="auto"/>
            <w:left w:val="none" w:sz="0" w:space="0" w:color="auto"/>
            <w:bottom w:val="none" w:sz="0" w:space="0" w:color="auto"/>
            <w:right w:val="none" w:sz="0" w:space="0" w:color="auto"/>
          </w:divBdr>
        </w:div>
        <w:div w:id="707605463">
          <w:marLeft w:val="490"/>
          <w:marRight w:val="0"/>
          <w:marTop w:val="150"/>
          <w:marBottom w:val="80"/>
          <w:divBdr>
            <w:top w:val="none" w:sz="0" w:space="0" w:color="auto"/>
            <w:left w:val="none" w:sz="0" w:space="0" w:color="auto"/>
            <w:bottom w:val="none" w:sz="0" w:space="0" w:color="auto"/>
            <w:right w:val="none" w:sz="0" w:space="0" w:color="auto"/>
          </w:divBdr>
        </w:div>
        <w:div w:id="843478911">
          <w:marLeft w:val="490"/>
          <w:marRight w:val="0"/>
          <w:marTop w:val="150"/>
          <w:marBottom w:val="80"/>
          <w:divBdr>
            <w:top w:val="none" w:sz="0" w:space="0" w:color="auto"/>
            <w:left w:val="none" w:sz="0" w:space="0" w:color="auto"/>
            <w:bottom w:val="none" w:sz="0" w:space="0" w:color="auto"/>
            <w:right w:val="none" w:sz="0" w:space="0" w:color="auto"/>
          </w:divBdr>
        </w:div>
        <w:div w:id="2022194206">
          <w:marLeft w:val="490"/>
          <w:marRight w:val="0"/>
          <w:marTop w:val="150"/>
          <w:marBottom w:val="80"/>
          <w:divBdr>
            <w:top w:val="none" w:sz="0" w:space="0" w:color="auto"/>
            <w:left w:val="none" w:sz="0" w:space="0" w:color="auto"/>
            <w:bottom w:val="none" w:sz="0" w:space="0" w:color="auto"/>
            <w:right w:val="none" w:sz="0" w:space="0" w:color="auto"/>
          </w:divBdr>
        </w:div>
        <w:div w:id="1824732614">
          <w:marLeft w:val="490"/>
          <w:marRight w:val="0"/>
          <w:marTop w:val="150"/>
          <w:marBottom w:val="80"/>
          <w:divBdr>
            <w:top w:val="none" w:sz="0" w:space="0" w:color="auto"/>
            <w:left w:val="none" w:sz="0" w:space="0" w:color="auto"/>
            <w:bottom w:val="none" w:sz="0" w:space="0" w:color="auto"/>
            <w:right w:val="none" w:sz="0" w:space="0" w:color="auto"/>
          </w:divBdr>
        </w:div>
      </w:divsChild>
    </w:div>
    <w:div w:id="348218306">
      <w:bodyDiv w:val="1"/>
      <w:marLeft w:val="0"/>
      <w:marRight w:val="0"/>
      <w:marTop w:val="0"/>
      <w:marBottom w:val="0"/>
      <w:divBdr>
        <w:top w:val="none" w:sz="0" w:space="0" w:color="auto"/>
        <w:left w:val="none" w:sz="0" w:space="0" w:color="auto"/>
        <w:bottom w:val="none" w:sz="0" w:space="0" w:color="auto"/>
        <w:right w:val="none" w:sz="0" w:space="0" w:color="auto"/>
      </w:divBdr>
    </w:div>
    <w:div w:id="380861535">
      <w:bodyDiv w:val="1"/>
      <w:marLeft w:val="0"/>
      <w:marRight w:val="0"/>
      <w:marTop w:val="0"/>
      <w:marBottom w:val="0"/>
      <w:divBdr>
        <w:top w:val="none" w:sz="0" w:space="0" w:color="auto"/>
        <w:left w:val="none" w:sz="0" w:space="0" w:color="auto"/>
        <w:bottom w:val="none" w:sz="0" w:space="0" w:color="auto"/>
        <w:right w:val="none" w:sz="0" w:space="0" w:color="auto"/>
      </w:divBdr>
      <w:divsChild>
        <w:div w:id="635915069">
          <w:marLeft w:val="274"/>
          <w:marRight w:val="0"/>
          <w:marTop w:val="150"/>
          <w:marBottom w:val="80"/>
          <w:divBdr>
            <w:top w:val="none" w:sz="0" w:space="0" w:color="auto"/>
            <w:left w:val="none" w:sz="0" w:space="0" w:color="auto"/>
            <w:bottom w:val="none" w:sz="0" w:space="0" w:color="auto"/>
            <w:right w:val="none" w:sz="0" w:space="0" w:color="auto"/>
          </w:divBdr>
        </w:div>
        <w:div w:id="799420828">
          <w:marLeft w:val="418"/>
          <w:marRight w:val="0"/>
          <w:marTop w:val="0"/>
          <w:marBottom w:val="0"/>
          <w:divBdr>
            <w:top w:val="none" w:sz="0" w:space="0" w:color="auto"/>
            <w:left w:val="none" w:sz="0" w:space="0" w:color="auto"/>
            <w:bottom w:val="none" w:sz="0" w:space="0" w:color="auto"/>
            <w:right w:val="none" w:sz="0" w:space="0" w:color="auto"/>
          </w:divBdr>
        </w:div>
        <w:div w:id="2108117605">
          <w:marLeft w:val="274"/>
          <w:marRight w:val="0"/>
          <w:marTop w:val="150"/>
          <w:marBottom w:val="80"/>
          <w:divBdr>
            <w:top w:val="none" w:sz="0" w:space="0" w:color="auto"/>
            <w:left w:val="none" w:sz="0" w:space="0" w:color="auto"/>
            <w:bottom w:val="none" w:sz="0" w:space="0" w:color="auto"/>
            <w:right w:val="none" w:sz="0" w:space="0" w:color="auto"/>
          </w:divBdr>
        </w:div>
        <w:div w:id="108208808">
          <w:marLeft w:val="418"/>
          <w:marRight w:val="0"/>
          <w:marTop w:val="0"/>
          <w:marBottom w:val="0"/>
          <w:divBdr>
            <w:top w:val="none" w:sz="0" w:space="0" w:color="auto"/>
            <w:left w:val="none" w:sz="0" w:space="0" w:color="auto"/>
            <w:bottom w:val="none" w:sz="0" w:space="0" w:color="auto"/>
            <w:right w:val="none" w:sz="0" w:space="0" w:color="auto"/>
          </w:divBdr>
        </w:div>
      </w:divsChild>
    </w:div>
    <w:div w:id="482704041">
      <w:bodyDiv w:val="1"/>
      <w:marLeft w:val="0"/>
      <w:marRight w:val="0"/>
      <w:marTop w:val="0"/>
      <w:marBottom w:val="0"/>
      <w:divBdr>
        <w:top w:val="none" w:sz="0" w:space="0" w:color="auto"/>
        <w:left w:val="none" w:sz="0" w:space="0" w:color="auto"/>
        <w:bottom w:val="none" w:sz="0" w:space="0" w:color="auto"/>
        <w:right w:val="none" w:sz="0" w:space="0" w:color="auto"/>
      </w:divBdr>
    </w:div>
    <w:div w:id="487209285">
      <w:bodyDiv w:val="1"/>
      <w:marLeft w:val="0"/>
      <w:marRight w:val="0"/>
      <w:marTop w:val="0"/>
      <w:marBottom w:val="0"/>
      <w:divBdr>
        <w:top w:val="none" w:sz="0" w:space="0" w:color="auto"/>
        <w:left w:val="none" w:sz="0" w:space="0" w:color="auto"/>
        <w:bottom w:val="none" w:sz="0" w:space="0" w:color="auto"/>
        <w:right w:val="none" w:sz="0" w:space="0" w:color="auto"/>
      </w:divBdr>
      <w:divsChild>
        <w:div w:id="1367414261">
          <w:marLeft w:val="274"/>
          <w:marRight w:val="0"/>
          <w:marTop w:val="150"/>
          <w:marBottom w:val="80"/>
          <w:divBdr>
            <w:top w:val="none" w:sz="0" w:space="0" w:color="auto"/>
            <w:left w:val="none" w:sz="0" w:space="0" w:color="auto"/>
            <w:bottom w:val="none" w:sz="0" w:space="0" w:color="auto"/>
            <w:right w:val="none" w:sz="0" w:space="0" w:color="auto"/>
          </w:divBdr>
        </w:div>
        <w:div w:id="522597827">
          <w:marLeft w:val="418"/>
          <w:marRight w:val="0"/>
          <w:marTop w:val="0"/>
          <w:marBottom w:val="180"/>
          <w:divBdr>
            <w:top w:val="none" w:sz="0" w:space="0" w:color="auto"/>
            <w:left w:val="none" w:sz="0" w:space="0" w:color="auto"/>
            <w:bottom w:val="none" w:sz="0" w:space="0" w:color="auto"/>
            <w:right w:val="none" w:sz="0" w:space="0" w:color="auto"/>
          </w:divBdr>
        </w:div>
      </w:divsChild>
    </w:div>
    <w:div w:id="598217493">
      <w:bodyDiv w:val="1"/>
      <w:marLeft w:val="0"/>
      <w:marRight w:val="0"/>
      <w:marTop w:val="0"/>
      <w:marBottom w:val="0"/>
      <w:divBdr>
        <w:top w:val="none" w:sz="0" w:space="0" w:color="auto"/>
        <w:left w:val="none" w:sz="0" w:space="0" w:color="auto"/>
        <w:bottom w:val="none" w:sz="0" w:space="0" w:color="auto"/>
        <w:right w:val="none" w:sz="0" w:space="0" w:color="auto"/>
      </w:divBdr>
    </w:div>
    <w:div w:id="850874698">
      <w:bodyDiv w:val="1"/>
      <w:marLeft w:val="0"/>
      <w:marRight w:val="0"/>
      <w:marTop w:val="0"/>
      <w:marBottom w:val="0"/>
      <w:divBdr>
        <w:top w:val="none" w:sz="0" w:space="0" w:color="auto"/>
        <w:left w:val="none" w:sz="0" w:space="0" w:color="auto"/>
        <w:bottom w:val="none" w:sz="0" w:space="0" w:color="auto"/>
        <w:right w:val="none" w:sz="0" w:space="0" w:color="auto"/>
      </w:divBdr>
    </w:div>
    <w:div w:id="915675635">
      <w:bodyDiv w:val="1"/>
      <w:marLeft w:val="0"/>
      <w:marRight w:val="0"/>
      <w:marTop w:val="0"/>
      <w:marBottom w:val="0"/>
      <w:divBdr>
        <w:top w:val="none" w:sz="0" w:space="0" w:color="auto"/>
        <w:left w:val="none" w:sz="0" w:space="0" w:color="auto"/>
        <w:bottom w:val="none" w:sz="0" w:space="0" w:color="auto"/>
        <w:right w:val="none" w:sz="0" w:space="0" w:color="auto"/>
      </w:divBdr>
      <w:divsChild>
        <w:div w:id="1659655539">
          <w:marLeft w:val="274"/>
          <w:marRight w:val="0"/>
          <w:marTop w:val="150"/>
          <w:marBottom w:val="80"/>
          <w:divBdr>
            <w:top w:val="none" w:sz="0" w:space="0" w:color="auto"/>
            <w:left w:val="none" w:sz="0" w:space="0" w:color="auto"/>
            <w:bottom w:val="none" w:sz="0" w:space="0" w:color="auto"/>
            <w:right w:val="none" w:sz="0" w:space="0" w:color="auto"/>
          </w:divBdr>
        </w:div>
      </w:divsChild>
    </w:div>
    <w:div w:id="931013926">
      <w:bodyDiv w:val="1"/>
      <w:marLeft w:val="0"/>
      <w:marRight w:val="0"/>
      <w:marTop w:val="0"/>
      <w:marBottom w:val="0"/>
      <w:divBdr>
        <w:top w:val="none" w:sz="0" w:space="0" w:color="auto"/>
        <w:left w:val="none" w:sz="0" w:space="0" w:color="auto"/>
        <w:bottom w:val="none" w:sz="0" w:space="0" w:color="auto"/>
        <w:right w:val="none" w:sz="0" w:space="0" w:color="auto"/>
      </w:divBdr>
      <w:divsChild>
        <w:div w:id="1108158345">
          <w:marLeft w:val="490"/>
          <w:marRight w:val="0"/>
          <w:marTop w:val="150"/>
          <w:marBottom w:val="80"/>
          <w:divBdr>
            <w:top w:val="none" w:sz="0" w:space="0" w:color="auto"/>
            <w:left w:val="none" w:sz="0" w:space="0" w:color="auto"/>
            <w:bottom w:val="none" w:sz="0" w:space="0" w:color="auto"/>
            <w:right w:val="none" w:sz="0" w:space="0" w:color="auto"/>
          </w:divBdr>
        </w:div>
        <w:div w:id="1064255079">
          <w:marLeft w:val="2491"/>
          <w:marRight w:val="0"/>
          <w:marTop w:val="150"/>
          <w:marBottom w:val="80"/>
          <w:divBdr>
            <w:top w:val="none" w:sz="0" w:space="0" w:color="auto"/>
            <w:left w:val="none" w:sz="0" w:space="0" w:color="auto"/>
            <w:bottom w:val="none" w:sz="0" w:space="0" w:color="auto"/>
            <w:right w:val="none" w:sz="0" w:space="0" w:color="auto"/>
          </w:divBdr>
        </w:div>
        <w:div w:id="1584727218">
          <w:marLeft w:val="2491"/>
          <w:marRight w:val="0"/>
          <w:marTop w:val="150"/>
          <w:marBottom w:val="80"/>
          <w:divBdr>
            <w:top w:val="none" w:sz="0" w:space="0" w:color="auto"/>
            <w:left w:val="none" w:sz="0" w:space="0" w:color="auto"/>
            <w:bottom w:val="none" w:sz="0" w:space="0" w:color="auto"/>
            <w:right w:val="none" w:sz="0" w:space="0" w:color="auto"/>
          </w:divBdr>
        </w:div>
        <w:div w:id="903178207">
          <w:marLeft w:val="2491"/>
          <w:marRight w:val="0"/>
          <w:marTop w:val="150"/>
          <w:marBottom w:val="80"/>
          <w:divBdr>
            <w:top w:val="none" w:sz="0" w:space="0" w:color="auto"/>
            <w:left w:val="none" w:sz="0" w:space="0" w:color="auto"/>
            <w:bottom w:val="none" w:sz="0" w:space="0" w:color="auto"/>
            <w:right w:val="none" w:sz="0" w:space="0" w:color="auto"/>
          </w:divBdr>
        </w:div>
        <w:div w:id="2080520040">
          <w:marLeft w:val="2491"/>
          <w:marRight w:val="0"/>
          <w:marTop w:val="150"/>
          <w:marBottom w:val="80"/>
          <w:divBdr>
            <w:top w:val="none" w:sz="0" w:space="0" w:color="auto"/>
            <w:left w:val="none" w:sz="0" w:space="0" w:color="auto"/>
            <w:bottom w:val="none" w:sz="0" w:space="0" w:color="auto"/>
            <w:right w:val="none" w:sz="0" w:space="0" w:color="auto"/>
          </w:divBdr>
        </w:div>
      </w:divsChild>
    </w:div>
    <w:div w:id="982271181">
      <w:bodyDiv w:val="1"/>
      <w:marLeft w:val="0"/>
      <w:marRight w:val="0"/>
      <w:marTop w:val="0"/>
      <w:marBottom w:val="0"/>
      <w:divBdr>
        <w:top w:val="none" w:sz="0" w:space="0" w:color="auto"/>
        <w:left w:val="none" w:sz="0" w:space="0" w:color="auto"/>
        <w:bottom w:val="none" w:sz="0" w:space="0" w:color="auto"/>
        <w:right w:val="none" w:sz="0" w:space="0" w:color="auto"/>
      </w:divBdr>
    </w:div>
    <w:div w:id="1009479630">
      <w:bodyDiv w:val="1"/>
      <w:marLeft w:val="0"/>
      <w:marRight w:val="0"/>
      <w:marTop w:val="0"/>
      <w:marBottom w:val="0"/>
      <w:divBdr>
        <w:top w:val="none" w:sz="0" w:space="0" w:color="auto"/>
        <w:left w:val="none" w:sz="0" w:space="0" w:color="auto"/>
        <w:bottom w:val="none" w:sz="0" w:space="0" w:color="auto"/>
        <w:right w:val="none" w:sz="0" w:space="0" w:color="auto"/>
      </w:divBdr>
    </w:div>
    <w:div w:id="1015032660">
      <w:bodyDiv w:val="1"/>
      <w:marLeft w:val="0"/>
      <w:marRight w:val="0"/>
      <w:marTop w:val="0"/>
      <w:marBottom w:val="0"/>
      <w:divBdr>
        <w:top w:val="none" w:sz="0" w:space="0" w:color="auto"/>
        <w:left w:val="none" w:sz="0" w:space="0" w:color="auto"/>
        <w:bottom w:val="none" w:sz="0" w:space="0" w:color="auto"/>
        <w:right w:val="none" w:sz="0" w:space="0" w:color="auto"/>
      </w:divBdr>
      <w:divsChild>
        <w:div w:id="1058435941">
          <w:marLeft w:val="274"/>
          <w:marRight w:val="0"/>
          <w:marTop w:val="150"/>
          <w:marBottom w:val="80"/>
          <w:divBdr>
            <w:top w:val="none" w:sz="0" w:space="0" w:color="auto"/>
            <w:left w:val="none" w:sz="0" w:space="0" w:color="auto"/>
            <w:bottom w:val="none" w:sz="0" w:space="0" w:color="auto"/>
            <w:right w:val="none" w:sz="0" w:space="0" w:color="auto"/>
          </w:divBdr>
        </w:div>
        <w:div w:id="1150361801">
          <w:marLeft w:val="418"/>
          <w:marRight w:val="0"/>
          <w:marTop w:val="0"/>
          <w:marBottom w:val="0"/>
          <w:divBdr>
            <w:top w:val="none" w:sz="0" w:space="0" w:color="auto"/>
            <w:left w:val="none" w:sz="0" w:space="0" w:color="auto"/>
            <w:bottom w:val="none" w:sz="0" w:space="0" w:color="auto"/>
            <w:right w:val="none" w:sz="0" w:space="0" w:color="auto"/>
          </w:divBdr>
        </w:div>
        <w:div w:id="935331263">
          <w:marLeft w:val="274"/>
          <w:marRight w:val="0"/>
          <w:marTop w:val="150"/>
          <w:marBottom w:val="80"/>
          <w:divBdr>
            <w:top w:val="none" w:sz="0" w:space="0" w:color="auto"/>
            <w:left w:val="none" w:sz="0" w:space="0" w:color="auto"/>
            <w:bottom w:val="none" w:sz="0" w:space="0" w:color="auto"/>
            <w:right w:val="none" w:sz="0" w:space="0" w:color="auto"/>
          </w:divBdr>
        </w:div>
        <w:div w:id="1070544388">
          <w:marLeft w:val="418"/>
          <w:marRight w:val="0"/>
          <w:marTop w:val="0"/>
          <w:marBottom w:val="0"/>
          <w:divBdr>
            <w:top w:val="none" w:sz="0" w:space="0" w:color="auto"/>
            <w:left w:val="none" w:sz="0" w:space="0" w:color="auto"/>
            <w:bottom w:val="none" w:sz="0" w:space="0" w:color="auto"/>
            <w:right w:val="none" w:sz="0" w:space="0" w:color="auto"/>
          </w:divBdr>
        </w:div>
      </w:divsChild>
    </w:div>
    <w:div w:id="1064988712">
      <w:bodyDiv w:val="1"/>
      <w:marLeft w:val="0"/>
      <w:marRight w:val="0"/>
      <w:marTop w:val="0"/>
      <w:marBottom w:val="0"/>
      <w:divBdr>
        <w:top w:val="none" w:sz="0" w:space="0" w:color="auto"/>
        <w:left w:val="none" w:sz="0" w:space="0" w:color="auto"/>
        <w:bottom w:val="none" w:sz="0" w:space="0" w:color="auto"/>
        <w:right w:val="none" w:sz="0" w:space="0" w:color="auto"/>
      </w:divBdr>
      <w:divsChild>
        <w:div w:id="1954895620">
          <w:marLeft w:val="274"/>
          <w:marRight w:val="0"/>
          <w:marTop w:val="150"/>
          <w:marBottom w:val="80"/>
          <w:divBdr>
            <w:top w:val="none" w:sz="0" w:space="0" w:color="auto"/>
            <w:left w:val="none" w:sz="0" w:space="0" w:color="auto"/>
            <w:bottom w:val="none" w:sz="0" w:space="0" w:color="auto"/>
            <w:right w:val="none" w:sz="0" w:space="0" w:color="auto"/>
          </w:divBdr>
        </w:div>
        <w:div w:id="1212496402">
          <w:marLeft w:val="418"/>
          <w:marRight w:val="0"/>
          <w:marTop w:val="0"/>
          <w:marBottom w:val="0"/>
          <w:divBdr>
            <w:top w:val="none" w:sz="0" w:space="0" w:color="auto"/>
            <w:left w:val="none" w:sz="0" w:space="0" w:color="auto"/>
            <w:bottom w:val="none" w:sz="0" w:space="0" w:color="auto"/>
            <w:right w:val="none" w:sz="0" w:space="0" w:color="auto"/>
          </w:divBdr>
        </w:div>
        <w:div w:id="524170420">
          <w:marLeft w:val="274"/>
          <w:marRight w:val="0"/>
          <w:marTop w:val="150"/>
          <w:marBottom w:val="80"/>
          <w:divBdr>
            <w:top w:val="none" w:sz="0" w:space="0" w:color="auto"/>
            <w:left w:val="none" w:sz="0" w:space="0" w:color="auto"/>
            <w:bottom w:val="none" w:sz="0" w:space="0" w:color="auto"/>
            <w:right w:val="none" w:sz="0" w:space="0" w:color="auto"/>
          </w:divBdr>
        </w:div>
        <w:div w:id="1414203864">
          <w:marLeft w:val="418"/>
          <w:marRight w:val="0"/>
          <w:marTop w:val="0"/>
          <w:marBottom w:val="0"/>
          <w:divBdr>
            <w:top w:val="none" w:sz="0" w:space="0" w:color="auto"/>
            <w:left w:val="none" w:sz="0" w:space="0" w:color="auto"/>
            <w:bottom w:val="none" w:sz="0" w:space="0" w:color="auto"/>
            <w:right w:val="none" w:sz="0" w:space="0" w:color="auto"/>
          </w:divBdr>
        </w:div>
      </w:divsChild>
    </w:div>
    <w:div w:id="1251963846">
      <w:bodyDiv w:val="1"/>
      <w:marLeft w:val="0"/>
      <w:marRight w:val="0"/>
      <w:marTop w:val="0"/>
      <w:marBottom w:val="0"/>
      <w:divBdr>
        <w:top w:val="none" w:sz="0" w:space="0" w:color="auto"/>
        <w:left w:val="none" w:sz="0" w:space="0" w:color="auto"/>
        <w:bottom w:val="none" w:sz="0" w:space="0" w:color="auto"/>
        <w:right w:val="none" w:sz="0" w:space="0" w:color="auto"/>
      </w:divBdr>
    </w:div>
    <w:div w:id="1270501479">
      <w:bodyDiv w:val="1"/>
      <w:marLeft w:val="0"/>
      <w:marRight w:val="0"/>
      <w:marTop w:val="0"/>
      <w:marBottom w:val="0"/>
      <w:divBdr>
        <w:top w:val="none" w:sz="0" w:space="0" w:color="auto"/>
        <w:left w:val="none" w:sz="0" w:space="0" w:color="auto"/>
        <w:bottom w:val="none" w:sz="0" w:space="0" w:color="auto"/>
        <w:right w:val="none" w:sz="0" w:space="0" w:color="auto"/>
      </w:divBdr>
    </w:div>
    <w:div w:id="1281958225">
      <w:bodyDiv w:val="1"/>
      <w:marLeft w:val="0"/>
      <w:marRight w:val="0"/>
      <w:marTop w:val="0"/>
      <w:marBottom w:val="0"/>
      <w:divBdr>
        <w:top w:val="none" w:sz="0" w:space="0" w:color="auto"/>
        <w:left w:val="none" w:sz="0" w:space="0" w:color="auto"/>
        <w:bottom w:val="none" w:sz="0" w:space="0" w:color="auto"/>
        <w:right w:val="none" w:sz="0" w:space="0" w:color="auto"/>
      </w:divBdr>
    </w:div>
    <w:div w:id="1282492222">
      <w:bodyDiv w:val="1"/>
      <w:marLeft w:val="0"/>
      <w:marRight w:val="0"/>
      <w:marTop w:val="0"/>
      <w:marBottom w:val="0"/>
      <w:divBdr>
        <w:top w:val="none" w:sz="0" w:space="0" w:color="auto"/>
        <w:left w:val="none" w:sz="0" w:space="0" w:color="auto"/>
        <w:bottom w:val="none" w:sz="0" w:space="0" w:color="auto"/>
        <w:right w:val="none" w:sz="0" w:space="0" w:color="auto"/>
      </w:divBdr>
    </w:div>
    <w:div w:id="1327130672">
      <w:bodyDiv w:val="1"/>
      <w:marLeft w:val="0"/>
      <w:marRight w:val="0"/>
      <w:marTop w:val="0"/>
      <w:marBottom w:val="0"/>
      <w:divBdr>
        <w:top w:val="none" w:sz="0" w:space="0" w:color="auto"/>
        <w:left w:val="none" w:sz="0" w:space="0" w:color="auto"/>
        <w:bottom w:val="none" w:sz="0" w:space="0" w:color="auto"/>
        <w:right w:val="none" w:sz="0" w:space="0" w:color="auto"/>
      </w:divBdr>
      <w:divsChild>
        <w:div w:id="13501783">
          <w:marLeft w:val="274"/>
          <w:marRight w:val="0"/>
          <w:marTop w:val="150"/>
          <w:marBottom w:val="80"/>
          <w:divBdr>
            <w:top w:val="none" w:sz="0" w:space="0" w:color="auto"/>
            <w:left w:val="none" w:sz="0" w:space="0" w:color="auto"/>
            <w:bottom w:val="none" w:sz="0" w:space="0" w:color="auto"/>
            <w:right w:val="none" w:sz="0" w:space="0" w:color="auto"/>
          </w:divBdr>
        </w:div>
        <w:div w:id="1525634536">
          <w:marLeft w:val="418"/>
          <w:marRight w:val="0"/>
          <w:marTop w:val="0"/>
          <w:marBottom w:val="0"/>
          <w:divBdr>
            <w:top w:val="none" w:sz="0" w:space="0" w:color="auto"/>
            <w:left w:val="none" w:sz="0" w:space="0" w:color="auto"/>
            <w:bottom w:val="none" w:sz="0" w:space="0" w:color="auto"/>
            <w:right w:val="none" w:sz="0" w:space="0" w:color="auto"/>
          </w:divBdr>
        </w:div>
        <w:div w:id="1748652410">
          <w:marLeft w:val="274"/>
          <w:marRight w:val="0"/>
          <w:marTop w:val="150"/>
          <w:marBottom w:val="80"/>
          <w:divBdr>
            <w:top w:val="none" w:sz="0" w:space="0" w:color="auto"/>
            <w:left w:val="none" w:sz="0" w:space="0" w:color="auto"/>
            <w:bottom w:val="none" w:sz="0" w:space="0" w:color="auto"/>
            <w:right w:val="none" w:sz="0" w:space="0" w:color="auto"/>
          </w:divBdr>
        </w:div>
        <w:div w:id="1923442267">
          <w:marLeft w:val="418"/>
          <w:marRight w:val="0"/>
          <w:marTop w:val="0"/>
          <w:marBottom w:val="0"/>
          <w:divBdr>
            <w:top w:val="none" w:sz="0" w:space="0" w:color="auto"/>
            <w:left w:val="none" w:sz="0" w:space="0" w:color="auto"/>
            <w:bottom w:val="none" w:sz="0" w:space="0" w:color="auto"/>
            <w:right w:val="none" w:sz="0" w:space="0" w:color="auto"/>
          </w:divBdr>
        </w:div>
      </w:divsChild>
    </w:div>
    <w:div w:id="1444812816">
      <w:bodyDiv w:val="1"/>
      <w:marLeft w:val="0"/>
      <w:marRight w:val="0"/>
      <w:marTop w:val="0"/>
      <w:marBottom w:val="0"/>
      <w:divBdr>
        <w:top w:val="none" w:sz="0" w:space="0" w:color="auto"/>
        <w:left w:val="none" w:sz="0" w:space="0" w:color="auto"/>
        <w:bottom w:val="none" w:sz="0" w:space="0" w:color="auto"/>
        <w:right w:val="none" w:sz="0" w:space="0" w:color="auto"/>
      </w:divBdr>
    </w:div>
    <w:div w:id="1483424368">
      <w:bodyDiv w:val="1"/>
      <w:marLeft w:val="0"/>
      <w:marRight w:val="0"/>
      <w:marTop w:val="0"/>
      <w:marBottom w:val="0"/>
      <w:divBdr>
        <w:top w:val="none" w:sz="0" w:space="0" w:color="auto"/>
        <w:left w:val="none" w:sz="0" w:space="0" w:color="auto"/>
        <w:bottom w:val="none" w:sz="0" w:space="0" w:color="auto"/>
        <w:right w:val="none" w:sz="0" w:space="0" w:color="auto"/>
      </w:divBdr>
    </w:div>
    <w:div w:id="1664771953">
      <w:bodyDiv w:val="1"/>
      <w:marLeft w:val="0"/>
      <w:marRight w:val="0"/>
      <w:marTop w:val="0"/>
      <w:marBottom w:val="0"/>
      <w:divBdr>
        <w:top w:val="none" w:sz="0" w:space="0" w:color="auto"/>
        <w:left w:val="none" w:sz="0" w:space="0" w:color="auto"/>
        <w:bottom w:val="none" w:sz="0" w:space="0" w:color="auto"/>
        <w:right w:val="none" w:sz="0" w:space="0" w:color="auto"/>
      </w:divBdr>
      <w:divsChild>
        <w:div w:id="1330787676">
          <w:marLeft w:val="547"/>
          <w:marRight w:val="0"/>
          <w:marTop w:val="0"/>
          <w:marBottom w:val="0"/>
          <w:divBdr>
            <w:top w:val="none" w:sz="0" w:space="0" w:color="auto"/>
            <w:left w:val="none" w:sz="0" w:space="0" w:color="auto"/>
            <w:bottom w:val="none" w:sz="0" w:space="0" w:color="auto"/>
            <w:right w:val="none" w:sz="0" w:space="0" w:color="auto"/>
          </w:divBdr>
        </w:div>
        <w:div w:id="1934432419">
          <w:marLeft w:val="547"/>
          <w:marRight w:val="0"/>
          <w:marTop w:val="0"/>
          <w:marBottom w:val="0"/>
          <w:divBdr>
            <w:top w:val="none" w:sz="0" w:space="0" w:color="auto"/>
            <w:left w:val="none" w:sz="0" w:space="0" w:color="auto"/>
            <w:bottom w:val="none" w:sz="0" w:space="0" w:color="auto"/>
            <w:right w:val="none" w:sz="0" w:space="0" w:color="auto"/>
          </w:divBdr>
        </w:div>
      </w:divsChild>
    </w:div>
    <w:div w:id="1679695567">
      <w:bodyDiv w:val="1"/>
      <w:marLeft w:val="0"/>
      <w:marRight w:val="0"/>
      <w:marTop w:val="0"/>
      <w:marBottom w:val="0"/>
      <w:divBdr>
        <w:top w:val="none" w:sz="0" w:space="0" w:color="auto"/>
        <w:left w:val="none" w:sz="0" w:space="0" w:color="auto"/>
        <w:bottom w:val="none" w:sz="0" w:space="0" w:color="auto"/>
        <w:right w:val="none" w:sz="0" w:space="0" w:color="auto"/>
      </w:divBdr>
      <w:divsChild>
        <w:div w:id="347755180">
          <w:marLeft w:val="490"/>
          <w:marRight w:val="0"/>
          <w:marTop w:val="150"/>
          <w:marBottom w:val="80"/>
          <w:divBdr>
            <w:top w:val="none" w:sz="0" w:space="0" w:color="auto"/>
            <w:left w:val="none" w:sz="0" w:space="0" w:color="auto"/>
            <w:bottom w:val="none" w:sz="0" w:space="0" w:color="auto"/>
            <w:right w:val="none" w:sz="0" w:space="0" w:color="auto"/>
          </w:divBdr>
        </w:div>
        <w:div w:id="53547451">
          <w:marLeft w:val="2491"/>
          <w:marRight w:val="0"/>
          <w:marTop w:val="150"/>
          <w:marBottom w:val="80"/>
          <w:divBdr>
            <w:top w:val="none" w:sz="0" w:space="0" w:color="auto"/>
            <w:left w:val="none" w:sz="0" w:space="0" w:color="auto"/>
            <w:bottom w:val="none" w:sz="0" w:space="0" w:color="auto"/>
            <w:right w:val="none" w:sz="0" w:space="0" w:color="auto"/>
          </w:divBdr>
        </w:div>
        <w:div w:id="445731040">
          <w:marLeft w:val="2491"/>
          <w:marRight w:val="0"/>
          <w:marTop w:val="150"/>
          <w:marBottom w:val="80"/>
          <w:divBdr>
            <w:top w:val="none" w:sz="0" w:space="0" w:color="auto"/>
            <w:left w:val="none" w:sz="0" w:space="0" w:color="auto"/>
            <w:bottom w:val="none" w:sz="0" w:space="0" w:color="auto"/>
            <w:right w:val="none" w:sz="0" w:space="0" w:color="auto"/>
          </w:divBdr>
        </w:div>
        <w:div w:id="1079330292">
          <w:marLeft w:val="2491"/>
          <w:marRight w:val="0"/>
          <w:marTop w:val="150"/>
          <w:marBottom w:val="80"/>
          <w:divBdr>
            <w:top w:val="none" w:sz="0" w:space="0" w:color="auto"/>
            <w:left w:val="none" w:sz="0" w:space="0" w:color="auto"/>
            <w:bottom w:val="none" w:sz="0" w:space="0" w:color="auto"/>
            <w:right w:val="none" w:sz="0" w:space="0" w:color="auto"/>
          </w:divBdr>
        </w:div>
        <w:div w:id="1571236219">
          <w:marLeft w:val="2491"/>
          <w:marRight w:val="0"/>
          <w:marTop w:val="150"/>
          <w:marBottom w:val="80"/>
          <w:divBdr>
            <w:top w:val="none" w:sz="0" w:space="0" w:color="auto"/>
            <w:left w:val="none" w:sz="0" w:space="0" w:color="auto"/>
            <w:bottom w:val="none" w:sz="0" w:space="0" w:color="auto"/>
            <w:right w:val="none" w:sz="0" w:space="0" w:color="auto"/>
          </w:divBdr>
        </w:div>
      </w:divsChild>
    </w:div>
    <w:div w:id="1743210346">
      <w:bodyDiv w:val="1"/>
      <w:marLeft w:val="0"/>
      <w:marRight w:val="0"/>
      <w:marTop w:val="0"/>
      <w:marBottom w:val="0"/>
      <w:divBdr>
        <w:top w:val="none" w:sz="0" w:space="0" w:color="auto"/>
        <w:left w:val="none" w:sz="0" w:space="0" w:color="auto"/>
        <w:bottom w:val="none" w:sz="0" w:space="0" w:color="auto"/>
        <w:right w:val="none" w:sz="0" w:space="0" w:color="auto"/>
      </w:divBdr>
    </w:div>
    <w:div w:id="1746026239">
      <w:bodyDiv w:val="1"/>
      <w:marLeft w:val="0"/>
      <w:marRight w:val="0"/>
      <w:marTop w:val="0"/>
      <w:marBottom w:val="0"/>
      <w:divBdr>
        <w:top w:val="none" w:sz="0" w:space="0" w:color="auto"/>
        <w:left w:val="none" w:sz="0" w:space="0" w:color="auto"/>
        <w:bottom w:val="none" w:sz="0" w:space="0" w:color="auto"/>
        <w:right w:val="none" w:sz="0" w:space="0" w:color="auto"/>
      </w:divBdr>
    </w:div>
    <w:div w:id="1784306492">
      <w:bodyDiv w:val="1"/>
      <w:marLeft w:val="0"/>
      <w:marRight w:val="0"/>
      <w:marTop w:val="0"/>
      <w:marBottom w:val="0"/>
      <w:divBdr>
        <w:top w:val="none" w:sz="0" w:space="0" w:color="auto"/>
        <w:left w:val="none" w:sz="0" w:space="0" w:color="auto"/>
        <w:bottom w:val="none" w:sz="0" w:space="0" w:color="auto"/>
        <w:right w:val="none" w:sz="0" w:space="0" w:color="auto"/>
      </w:divBdr>
    </w:div>
    <w:div w:id="1852528529">
      <w:bodyDiv w:val="1"/>
      <w:marLeft w:val="0"/>
      <w:marRight w:val="0"/>
      <w:marTop w:val="0"/>
      <w:marBottom w:val="0"/>
      <w:divBdr>
        <w:top w:val="none" w:sz="0" w:space="0" w:color="auto"/>
        <w:left w:val="none" w:sz="0" w:space="0" w:color="auto"/>
        <w:bottom w:val="none" w:sz="0" w:space="0" w:color="auto"/>
        <w:right w:val="none" w:sz="0" w:space="0" w:color="auto"/>
      </w:divBdr>
      <w:divsChild>
        <w:div w:id="766971817">
          <w:marLeft w:val="547"/>
          <w:marRight w:val="0"/>
          <w:marTop w:val="0"/>
          <w:marBottom w:val="0"/>
          <w:divBdr>
            <w:top w:val="none" w:sz="0" w:space="0" w:color="auto"/>
            <w:left w:val="none" w:sz="0" w:space="0" w:color="auto"/>
            <w:bottom w:val="none" w:sz="0" w:space="0" w:color="auto"/>
            <w:right w:val="none" w:sz="0" w:space="0" w:color="auto"/>
          </w:divBdr>
        </w:div>
        <w:div w:id="1806006374">
          <w:marLeft w:val="547"/>
          <w:marRight w:val="0"/>
          <w:marTop w:val="0"/>
          <w:marBottom w:val="0"/>
          <w:divBdr>
            <w:top w:val="none" w:sz="0" w:space="0" w:color="auto"/>
            <w:left w:val="none" w:sz="0" w:space="0" w:color="auto"/>
            <w:bottom w:val="none" w:sz="0" w:space="0" w:color="auto"/>
            <w:right w:val="none" w:sz="0" w:space="0" w:color="auto"/>
          </w:divBdr>
        </w:div>
      </w:divsChild>
    </w:div>
    <w:div w:id="1930697669">
      <w:bodyDiv w:val="1"/>
      <w:marLeft w:val="0"/>
      <w:marRight w:val="0"/>
      <w:marTop w:val="0"/>
      <w:marBottom w:val="0"/>
      <w:divBdr>
        <w:top w:val="none" w:sz="0" w:space="0" w:color="auto"/>
        <w:left w:val="none" w:sz="0" w:space="0" w:color="auto"/>
        <w:bottom w:val="none" w:sz="0" w:space="0" w:color="auto"/>
        <w:right w:val="none" w:sz="0" w:space="0" w:color="auto"/>
      </w:divBdr>
      <w:divsChild>
        <w:div w:id="12346993">
          <w:marLeft w:val="274"/>
          <w:marRight w:val="0"/>
          <w:marTop w:val="150"/>
          <w:marBottom w:val="80"/>
          <w:divBdr>
            <w:top w:val="none" w:sz="0" w:space="0" w:color="auto"/>
            <w:left w:val="none" w:sz="0" w:space="0" w:color="auto"/>
            <w:bottom w:val="none" w:sz="0" w:space="0" w:color="auto"/>
            <w:right w:val="none" w:sz="0" w:space="0" w:color="auto"/>
          </w:divBdr>
        </w:div>
        <w:div w:id="18704876">
          <w:marLeft w:val="490"/>
          <w:marRight w:val="0"/>
          <w:marTop w:val="150"/>
          <w:marBottom w:val="80"/>
          <w:divBdr>
            <w:top w:val="none" w:sz="0" w:space="0" w:color="auto"/>
            <w:left w:val="none" w:sz="0" w:space="0" w:color="auto"/>
            <w:bottom w:val="none" w:sz="0" w:space="0" w:color="auto"/>
            <w:right w:val="none" w:sz="0" w:space="0" w:color="auto"/>
          </w:divBdr>
        </w:div>
        <w:div w:id="956370672">
          <w:marLeft w:val="490"/>
          <w:marRight w:val="0"/>
          <w:marTop w:val="150"/>
          <w:marBottom w:val="80"/>
          <w:divBdr>
            <w:top w:val="none" w:sz="0" w:space="0" w:color="auto"/>
            <w:left w:val="none" w:sz="0" w:space="0" w:color="auto"/>
            <w:bottom w:val="none" w:sz="0" w:space="0" w:color="auto"/>
            <w:right w:val="none" w:sz="0" w:space="0" w:color="auto"/>
          </w:divBdr>
        </w:div>
        <w:div w:id="1473332568">
          <w:marLeft w:val="490"/>
          <w:marRight w:val="0"/>
          <w:marTop w:val="150"/>
          <w:marBottom w:val="80"/>
          <w:divBdr>
            <w:top w:val="none" w:sz="0" w:space="0" w:color="auto"/>
            <w:left w:val="none" w:sz="0" w:space="0" w:color="auto"/>
            <w:bottom w:val="none" w:sz="0" w:space="0" w:color="auto"/>
            <w:right w:val="none" w:sz="0" w:space="0" w:color="auto"/>
          </w:divBdr>
        </w:div>
        <w:div w:id="1009140113">
          <w:marLeft w:val="490"/>
          <w:marRight w:val="0"/>
          <w:marTop w:val="150"/>
          <w:marBottom w:val="80"/>
          <w:divBdr>
            <w:top w:val="none" w:sz="0" w:space="0" w:color="auto"/>
            <w:left w:val="none" w:sz="0" w:space="0" w:color="auto"/>
            <w:bottom w:val="none" w:sz="0" w:space="0" w:color="auto"/>
            <w:right w:val="none" w:sz="0" w:space="0" w:color="auto"/>
          </w:divBdr>
        </w:div>
      </w:divsChild>
    </w:div>
    <w:div w:id="1933277621">
      <w:bodyDiv w:val="1"/>
      <w:marLeft w:val="0"/>
      <w:marRight w:val="0"/>
      <w:marTop w:val="0"/>
      <w:marBottom w:val="0"/>
      <w:divBdr>
        <w:top w:val="none" w:sz="0" w:space="0" w:color="auto"/>
        <w:left w:val="none" w:sz="0" w:space="0" w:color="auto"/>
        <w:bottom w:val="none" w:sz="0" w:space="0" w:color="auto"/>
        <w:right w:val="none" w:sz="0" w:space="0" w:color="auto"/>
      </w:divBdr>
      <w:divsChild>
        <w:div w:id="1814714736">
          <w:marLeft w:val="547"/>
          <w:marRight w:val="0"/>
          <w:marTop w:val="0"/>
          <w:marBottom w:val="0"/>
          <w:divBdr>
            <w:top w:val="none" w:sz="0" w:space="0" w:color="auto"/>
            <w:left w:val="none" w:sz="0" w:space="0" w:color="auto"/>
            <w:bottom w:val="none" w:sz="0" w:space="0" w:color="auto"/>
            <w:right w:val="none" w:sz="0" w:space="0" w:color="auto"/>
          </w:divBdr>
        </w:div>
        <w:div w:id="614675606">
          <w:marLeft w:val="547"/>
          <w:marRight w:val="0"/>
          <w:marTop w:val="0"/>
          <w:marBottom w:val="0"/>
          <w:divBdr>
            <w:top w:val="none" w:sz="0" w:space="0" w:color="auto"/>
            <w:left w:val="none" w:sz="0" w:space="0" w:color="auto"/>
            <w:bottom w:val="none" w:sz="0" w:space="0" w:color="auto"/>
            <w:right w:val="none" w:sz="0" w:space="0" w:color="auto"/>
          </w:divBdr>
        </w:div>
      </w:divsChild>
    </w:div>
    <w:div w:id="1962029869">
      <w:bodyDiv w:val="1"/>
      <w:marLeft w:val="0"/>
      <w:marRight w:val="0"/>
      <w:marTop w:val="0"/>
      <w:marBottom w:val="0"/>
      <w:divBdr>
        <w:top w:val="none" w:sz="0" w:space="0" w:color="auto"/>
        <w:left w:val="none" w:sz="0" w:space="0" w:color="auto"/>
        <w:bottom w:val="none" w:sz="0" w:space="0" w:color="auto"/>
        <w:right w:val="none" w:sz="0" w:space="0" w:color="auto"/>
      </w:divBdr>
    </w:div>
    <w:div w:id="1963489703">
      <w:bodyDiv w:val="1"/>
      <w:marLeft w:val="0"/>
      <w:marRight w:val="0"/>
      <w:marTop w:val="0"/>
      <w:marBottom w:val="0"/>
      <w:divBdr>
        <w:top w:val="none" w:sz="0" w:space="0" w:color="auto"/>
        <w:left w:val="none" w:sz="0" w:space="0" w:color="auto"/>
        <w:bottom w:val="none" w:sz="0" w:space="0" w:color="auto"/>
        <w:right w:val="none" w:sz="0" w:space="0" w:color="auto"/>
      </w:divBdr>
    </w:div>
    <w:div w:id="2069259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8_e/Docs/R4-2103877.zip"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www.3gpp.org/ftp/TSG_RAN/WG4_Radio/TSGR4_100-e/Docs/R4-2115784.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0-e/Docs/R4-211564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H5HlVfg/P9JtM5b/5WVWIHIiDg==">AMUW2mVcG8rZsg+4IFe64PikCymwls7ryt4mCZ7g1FsRboIkPi82lTqBd65WrRp/LVHqIQE9EvfNbHDrLSzCVlxh9z5AhXU0Wff6WHUgvOmOLG3NyujMTG6r9XA8WFfhHd4CxaJoP+Bfw6XLPkquR7QUTrsC3Bw7gA==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351327F-415F-4780-8363-6224BA12B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C11376-A426-4813-9269-8665879E1ED7}">
  <ds:schemaRefs>
    <ds:schemaRef ds:uri="http://schemas.microsoft.com/sharepoint/v3/contenttype/forms"/>
  </ds:schemaRefs>
</ds:datastoreItem>
</file>

<file path=customXml/itemProps4.xml><?xml version="1.0" encoding="utf-8"?>
<ds:datastoreItem xmlns:ds="http://schemas.openxmlformats.org/officeDocument/2006/customXml" ds:itemID="{B6BEDCF3-F3A4-4D89-9E45-5BB5B2A8F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F2BE2-9BB0-4938-9820-235E304D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849</Words>
  <Characters>4672</Characters>
  <Application>Microsoft Office Word</Application>
  <DocSecurity>0</DocSecurity>
  <Lines>38</Lines>
  <Paragraphs>11</Paragraphs>
  <ScaleCrop>false</ScaleCrop>
  <HeadingPairs>
    <vt:vector size="6" baseType="variant">
      <vt:variant>
        <vt:lpstr>Titre</vt:lpstr>
      </vt:variant>
      <vt:variant>
        <vt:i4>1</vt:i4>
      </vt:variant>
      <vt:variant>
        <vt:lpstr>Title</vt:lpstr>
      </vt:variant>
      <vt:variant>
        <vt:i4>1</vt:i4>
      </vt:variant>
      <vt:variant>
        <vt:lpstr>Otsikko</vt:lpstr>
      </vt:variant>
      <vt:variant>
        <vt:i4>1</vt:i4>
      </vt:variant>
    </vt:vector>
  </HeadingPairs>
  <TitlesOfParts>
    <vt:vector size="3" baseType="lpstr">
      <vt:lpstr/>
      <vt: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Dorin PANAITOPOL</cp:lastModifiedBy>
  <cp:revision>4</cp:revision>
  <dcterms:created xsi:type="dcterms:W3CDTF">2021-10-22T21:42:00Z</dcterms:created>
  <dcterms:modified xsi:type="dcterms:W3CDTF">2021-10-22T22:03:00Z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